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outlineLvl w:val="0"/>
        <w:rPr>
          <w:rFonts w:hint="eastAsia" w:ascii="黑体" w:hAnsi="黑体" w:eastAsia="黑体"/>
        </w:rPr>
      </w:pPr>
      <w:bookmarkStart w:id="0" w:name="_Toc165041764"/>
      <w:r>
        <w:rPr>
          <w:rFonts w:hint="eastAsia" w:ascii="黑体" w:hAnsi="黑体" w:eastAsia="黑体" w:cs="Tahoma"/>
          <w:b/>
          <w:bCs/>
          <w:kern w:val="44"/>
          <w:sz w:val="32"/>
          <w:szCs w:val="32"/>
          <w14:ligatures w14:val="none"/>
        </w:rPr>
        <w:t>招租范围及要求</w:t>
      </w:r>
      <w:bookmarkEnd w:id="0"/>
    </w:p>
    <w:p>
      <w:pPr>
        <w:spacing w:line="560" w:lineRule="exact"/>
        <w:ind w:firstLine="560" w:firstLineChars="200"/>
        <w:rPr>
          <w:rFonts w:hint="eastAsia" w:ascii="宋体" w:hAnsi="宋体" w:eastAsia="宋体" w:cs="宋体"/>
          <w:sz w:val="28"/>
          <w:szCs w:val="28"/>
        </w:rPr>
      </w:pPr>
      <w:bookmarkStart w:id="1" w:name="_Toc165041765"/>
      <w:r>
        <w:rPr>
          <w:rFonts w:hint="eastAsia" w:ascii="宋体" w:hAnsi="宋体" w:eastAsia="宋体" w:cs="宋体"/>
          <w:sz w:val="28"/>
          <w:szCs w:val="28"/>
        </w:rPr>
        <w:t>（一）招租房屋基本信息</w:t>
      </w:r>
      <w:bookmarkEnd w:id="1"/>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2042"/>
        <w:gridCol w:w="1384"/>
        <w:gridCol w:w="2150"/>
        <w:gridCol w:w="150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46"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序号</w:t>
            </w:r>
          </w:p>
        </w:tc>
        <w:tc>
          <w:tcPr>
            <w:tcW w:w="1198" w:type="pct"/>
            <w:vAlign w:val="center"/>
          </w:tcPr>
          <w:p>
            <w:pPr>
              <w:spacing w:line="56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房屋地址</w:t>
            </w:r>
          </w:p>
        </w:tc>
        <w:tc>
          <w:tcPr>
            <w:tcW w:w="812"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面积（㎡）</w:t>
            </w:r>
          </w:p>
        </w:tc>
        <w:tc>
          <w:tcPr>
            <w:tcW w:w="1261"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底价（年租金）</w:t>
            </w:r>
          </w:p>
        </w:tc>
        <w:tc>
          <w:tcPr>
            <w:tcW w:w="88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保证金（不计利息）</w:t>
            </w:r>
          </w:p>
        </w:tc>
        <w:tc>
          <w:tcPr>
            <w:tcW w:w="50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租赁年限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46"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1</w:t>
            </w:r>
          </w:p>
        </w:tc>
        <w:tc>
          <w:tcPr>
            <w:tcW w:w="1198"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保定市金专路7号底商</w:t>
            </w:r>
          </w:p>
        </w:tc>
        <w:tc>
          <w:tcPr>
            <w:tcW w:w="812"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170.12</w:t>
            </w:r>
          </w:p>
        </w:tc>
        <w:tc>
          <w:tcPr>
            <w:tcW w:w="1261"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lang w:val="en-US" w:eastAsia="zh-CN"/>
              </w:rPr>
              <w:t>55123.2</w:t>
            </w:r>
            <w:r>
              <w:rPr>
                <w:rFonts w:hint="eastAsia" w:ascii="宋体" w:hAnsi="宋体" w:eastAsia="宋体" w:cs="宋体"/>
                <w:sz w:val="28"/>
                <w:szCs w:val="28"/>
              </w:rPr>
              <w:t>元/年</w:t>
            </w:r>
          </w:p>
        </w:tc>
        <w:tc>
          <w:tcPr>
            <w:tcW w:w="88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10000元</w:t>
            </w:r>
          </w:p>
        </w:tc>
        <w:tc>
          <w:tcPr>
            <w:tcW w:w="50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46"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2</w:t>
            </w:r>
          </w:p>
        </w:tc>
        <w:tc>
          <w:tcPr>
            <w:tcW w:w="1198"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保定市金专路5号底商</w:t>
            </w:r>
          </w:p>
        </w:tc>
        <w:tc>
          <w:tcPr>
            <w:tcW w:w="812"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283.38</w:t>
            </w:r>
          </w:p>
        </w:tc>
        <w:tc>
          <w:tcPr>
            <w:tcW w:w="1261"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lang w:val="en-US" w:eastAsia="zh-CN"/>
              </w:rPr>
              <w:t>91810.8</w:t>
            </w:r>
            <w:r>
              <w:rPr>
                <w:rFonts w:hint="eastAsia" w:ascii="宋体" w:hAnsi="宋体" w:eastAsia="宋体" w:cs="宋体"/>
                <w:sz w:val="28"/>
                <w:szCs w:val="28"/>
              </w:rPr>
              <w:t>元/年</w:t>
            </w:r>
          </w:p>
        </w:tc>
        <w:tc>
          <w:tcPr>
            <w:tcW w:w="88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20000元</w:t>
            </w:r>
          </w:p>
        </w:tc>
        <w:tc>
          <w:tcPr>
            <w:tcW w:w="50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3年</w:t>
            </w:r>
          </w:p>
        </w:tc>
      </w:tr>
    </w:tbl>
    <w:p>
      <w:pPr>
        <w:spacing w:line="560" w:lineRule="exact"/>
        <w:ind w:firstLine="560" w:firstLineChars="200"/>
        <w:rPr>
          <w:rFonts w:hint="eastAsia" w:ascii="宋体" w:hAnsi="宋体" w:eastAsia="宋体" w:cs="宋体"/>
          <w:sz w:val="28"/>
          <w:szCs w:val="28"/>
        </w:rPr>
      </w:pPr>
      <w:bookmarkStart w:id="2" w:name="_Toc165041766"/>
      <w:r>
        <w:rPr>
          <w:rFonts w:hint="eastAsia" w:ascii="宋体" w:hAnsi="宋体" w:eastAsia="宋体" w:cs="宋体"/>
          <w:sz w:val="28"/>
          <w:szCs w:val="28"/>
        </w:rPr>
        <w:t>（二）项目要求</w:t>
      </w:r>
      <w:bookmarkEnd w:id="2"/>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1.遵守国家法律法规。必须取得合法经营资格，</w:t>
      </w:r>
      <w:bookmarkStart w:id="6" w:name="_GoBack"/>
      <w:bookmarkEnd w:id="6"/>
      <w:r>
        <w:rPr>
          <w:rFonts w:hint="eastAsia" w:ascii="宋体" w:hAnsi="宋体" w:eastAsia="宋体" w:cs="宋体"/>
          <w:sz w:val="28"/>
          <w:szCs w:val="28"/>
        </w:rPr>
        <w:t>在签订合同后自行办理好工商、税务、卫生等从业所必须具备的相关手续，并将相关证件的复印件交招租人备案。</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2.独立承担经营活动中所产生的债权、债务，独立承担工商、物价、税收、卫生、安全等方面的相关责任。</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3.租赁期内，出现的由房屋问题引起的安全事故或对外所发生的债权债务纠纷等其它问题，招租人不承担任何责任。由于承租人经营管理不善造成的经济损失，由承租人自行负责赔偿。</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4.承租人不得转租、分租，不得超范围经营，否则招租人有权终止合同，已收租金不予返还。</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承租人在竟租前勘察现场，了解房屋的现状，招租人对房屋的使用功能和安全性能不做担保。承租人承租后，双方根据现状移交房屋使用权，对于可能存在的问题，招租人不做修缮和处理，由于加固、修缮等产生的费用均由承租人承担。</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6.承租人可以对房屋进行装修改造、修缮加固，</w:t>
      </w:r>
      <w:r>
        <w:rPr>
          <w:rFonts w:hint="eastAsia" w:ascii="宋体" w:hAnsi="宋体" w:eastAsia="宋体" w:cs="宋体"/>
          <w:sz w:val="28"/>
          <w:szCs w:val="28"/>
          <w:highlight w:val="none"/>
        </w:rPr>
        <w:t>装修费用自行承担，装修必须符合消防要求，但不得拆除新建，不得拆除承重墙，不得影响主体结构造成安全隐患。承租人依据本原则制订装修改造方案，报招租人审定后实施，施工企业应具备相应资质，施工结束后提请招租人验收，验收合格后方可开展经营活动，否则由此造成的一切后果和损失由承租人负责。租赁期满后或因承租人责任导致退租的，承租人投资进行的装修改造等不动产资产无偿归招租人所有。</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7.承租人须保管和维护好租赁区域的房屋及设施，未经招租人许可，不得擅自拆除、扩建和改造房屋及设施，因私自改建、扩建所造成的经济损失由承租人负责。</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8.户外招牌、广告等须符合相关部门的有关规定。</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9.由于经营需要，必须进行水路、电路改造，外部管网改造，或由此引起的变压器增容、用电用水指标调增等问题，均由承租人自行解决，招租人不提供资金也不负责协调。另外，不允许接入燃气管道。</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10.在租赁期内，承租人负责设施的日常维修，水、电、气、暖、物业费等费用。</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11.承租人应注意周边的特殊环境现状，保护环境。</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12.施工或运营过程中应注意防火，施工或租赁期间发生的任何事故，责任全部由承租人承担。</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13.租赁经营期满，招租人有权收回房屋，承租人应按合同约定交还，并保证墙体、门、窗、玻璃附属设施设备及装修的完好。否则视为违约处理，承租人应立即负责修复或给予经济赔偿。</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14.承租人必须遵循国家有关法律法规、规章制度；必须遵循学校设定的租赁时长，不得违规占用。</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15.如承租人违反合同经营管理规定，则招租人有权解除合同，且不给承租人任何赔偿。</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16.房屋租金按年度计算，学校放假期间租金不予减免。承租人若对房屋进行装修改造，装修期不免租金。招租底价不包含税费、水电费、物业费等其他费用。租赁期限：3年（含装修期），合同每年签订一次。</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17.承租人在装修及经营过程中发生的扰民、环境污染与周边居民发生矛盾等一系列问题，均由承租人自行解决。</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18.承租人在经营过程中，定期进行安全检查，期间发生的安全、财产及人身事故等均由承租人负全责，与招租人无关。</w:t>
      </w:r>
    </w:p>
    <w:p>
      <w:pPr>
        <w:spacing w:line="560" w:lineRule="exact"/>
        <w:ind w:firstLine="560" w:firstLineChars="200"/>
        <w:rPr>
          <w:rFonts w:hint="eastAsia" w:ascii="宋体" w:hAnsi="宋体" w:eastAsia="宋体" w:cs="宋体"/>
          <w:sz w:val="28"/>
          <w:szCs w:val="28"/>
          <w:highlight w:val="none"/>
        </w:rPr>
      </w:pPr>
      <w:bookmarkStart w:id="3" w:name="_Toc165041767"/>
      <w:r>
        <w:rPr>
          <w:rFonts w:hint="eastAsia" w:ascii="宋体" w:hAnsi="宋体" w:eastAsia="宋体" w:cs="宋体"/>
          <w:sz w:val="28"/>
          <w:szCs w:val="28"/>
          <w:highlight w:val="none"/>
        </w:rPr>
        <w:t>（三）竞买人资格及要求</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1.符合国家法律、法规资格要求且信誉良好的具有独立法人资格的企业或个体工商户。 </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2.具有良好的良好的商业信誉、商业道德，有依法交纳税收和社会保障资金的良好记录，近3年没有发生有一定社会影响的经济纠纷。（需提供承诺书，格式自拟） </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3.本次拍卖不接受联合体竞拍。</w:t>
      </w:r>
    </w:p>
    <w:bookmarkEnd w:id="3"/>
    <w:p>
      <w:pPr>
        <w:spacing w:line="560" w:lineRule="exact"/>
        <w:ind w:firstLine="560" w:firstLineChars="200"/>
        <w:rPr>
          <w:rFonts w:hint="eastAsia" w:ascii="宋体" w:hAnsi="宋体" w:eastAsia="宋体" w:cs="宋体"/>
          <w:sz w:val="28"/>
          <w:szCs w:val="28"/>
          <w:highlight w:val="none"/>
        </w:rPr>
      </w:pPr>
      <w:bookmarkStart w:id="4" w:name="_Toc165041768"/>
      <w:r>
        <w:rPr>
          <w:rFonts w:hint="eastAsia" w:ascii="宋体" w:hAnsi="宋体" w:eastAsia="宋体" w:cs="宋体"/>
          <w:sz w:val="28"/>
          <w:szCs w:val="28"/>
          <w:highlight w:val="none"/>
        </w:rPr>
        <w:t>（四）经营范围</w:t>
      </w:r>
      <w:bookmarkEnd w:id="4"/>
    </w:p>
    <w:p>
      <w:pPr>
        <w:spacing w:line="560" w:lineRule="exact"/>
        <w:ind w:firstLine="560" w:firstLineChars="200"/>
        <w:rPr>
          <w:rFonts w:hint="eastAsia" w:ascii="宋体" w:hAnsi="宋体" w:eastAsia="宋体" w:cs="宋体"/>
          <w:sz w:val="28"/>
          <w:szCs w:val="28"/>
          <w:highlight w:val="none"/>
        </w:rPr>
      </w:pPr>
      <w:bookmarkStart w:id="5" w:name="_Toc165041769"/>
      <w:r>
        <w:rPr>
          <w:rFonts w:hint="eastAsia" w:ascii="宋体" w:hAnsi="宋体" w:eastAsia="宋体" w:cs="宋体"/>
          <w:sz w:val="28"/>
          <w:szCs w:val="28"/>
          <w:highlight w:val="none"/>
        </w:rPr>
        <w:t>须符合国家的有关规定，未经学校同意不得私自经营，不得超出合同约定范围。禁止产生高分贝噪音的项目、殡葬业。</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（五）付款方式</w:t>
      </w:r>
      <w:bookmarkEnd w:id="5"/>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全年租金按十二个月计算，每年交纳一次，租期从房屋交付之日起开始计算，合同签订后一次性交清全年租金，交齐租金方可使用。合同签订前需交纳保证金。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MDFjNjYwMjkyOTllNmVkNjI3YjMwYzY3MGJiYmYifQ=="/>
  </w:docVars>
  <w:rsids>
    <w:rsidRoot w:val="005C1201"/>
    <w:rsid w:val="00291102"/>
    <w:rsid w:val="0037629F"/>
    <w:rsid w:val="00391F12"/>
    <w:rsid w:val="00510BD5"/>
    <w:rsid w:val="005B3E99"/>
    <w:rsid w:val="005C1201"/>
    <w:rsid w:val="00724658"/>
    <w:rsid w:val="00736901"/>
    <w:rsid w:val="008071F0"/>
    <w:rsid w:val="008C40C6"/>
    <w:rsid w:val="00947D04"/>
    <w:rsid w:val="00AC2BC4"/>
    <w:rsid w:val="00EB51A5"/>
    <w:rsid w:val="021A3EDC"/>
    <w:rsid w:val="028F5946"/>
    <w:rsid w:val="04581CB1"/>
    <w:rsid w:val="23FA1FE5"/>
    <w:rsid w:val="396E792A"/>
    <w:rsid w:val="5F467836"/>
    <w:rsid w:val="67A27F96"/>
    <w:rsid w:val="6CD504C6"/>
    <w:rsid w:val="7EDC4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248</Words>
  <Characters>1414</Characters>
  <Lines>11</Lines>
  <Paragraphs>3</Paragraphs>
  <TotalTime>0</TotalTime>
  <ScaleCrop>false</ScaleCrop>
  <LinksUpToDate>false</LinksUpToDate>
  <CharactersWithSpaces>1659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2025-11-05T04:34:00Z</dcterms:created>
  <dc:creator>admin</dc:creator>
  <cp:lastModifiedBy>王旭昊</cp:lastModifiedBy>
  <dcterms:modified xsi:type="dcterms:W3CDTF">2025-11-20T09:22:02Z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9DBF6F6FEECF4A28AA1DE3400D313D54_12</vt:lpwstr>
  </property>
</Properties>
</file>