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90465">
      <w:pPr>
        <w:rPr>
          <w:rFonts w:hint="eastAsia" w:asciiTheme="minorEastAsia" w:hAnsiTheme="minorEastAsia" w:eastAsiaTheme="minorEastAsia" w:cstheme="minorEastAsia"/>
          <w:b/>
          <w:bCs/>
          <w:sz w:val="28"/>
          <w:szCs w:val="28"/>
          <w:lang w:eastAsia="zh-CN"/>
        </w:rPr>
      </w:pPr>
      <w:bookmarkStart w:id="4" w:name="_GoBack"/>
      <w:r>
        <w:rPr>
          <w:rFonts w:hint="eastAsia" w:asciiTheme="minorEastAsia" w:hAnsiTheme="minorEastAsia" w:cstheme="minorEastAsia"/>
          <w:b/>
          <w:bCs/>
          <w:sz w:val="28"/>
          <w:szCs w:val="28"/>
          <w:lang w:eastAsia="zh-CN"/>
        </w:rPr>
        <w:t>附件：招租需求</w:t>
      </w:r>
    </w:p>
    <w:bookmarkEnd w:id="4"/>
    <w:p w14:paraId="6CE4B800">
      <w:pPr>
        <w:pStyle w:val="6"/>
        <w:keepNext w:val="0"/>
        <w:keepLines w:val="0"/>
        <w:pageBreakBefore w:val="0"/>
        <w:kinsoku/>
        <w:wordWrap/>
        <w:overflowPunct/>
        <w:topLinePunct w:val="0"/>
        <w:bidi w:val="0"/>
        <w:spacing w:line="360" w:lineRule="auto"/>
        <w:ind w:firstLine="480"/>
        <w:jc w:val="center"/>
        <w:textAlignment w:val="baseline"/>
        <w:rPr>
          <w:rFonts w:hint="eastAsia" w:asciiTheme="minorEastAsia" w:hAnsiTheme="minorEastAsia" w:eastAsiaTheme="minorEastAsia" w:cstheme="minorEastAsia"/>
          <w:b w:val="0"/>
          <w:bCs/>
          <w:szCs w:val="24"/>
        </w:rPr>
      </w:pPr>
      <w:r>
        <w:rPr>
          <w:rFonts w:hint="eastAsia" w:asciiTheme="minorEastAsia" w:hAnsiTheme="minorEastAsia" w:cstheme="minorEastAsia"/>
          <w:sz w:val="28"/>
          <w:szCs w:val="28"/>
          <w:lang w:eastAsia="zh-CN"/>
        </w:rPr>
        <w:t>第一部分</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房屋招租要求</w:t>
      </w:r>
    </w:p>
    <w:p w14:paraId="17CA9392">
      <w:pPr>
        <w:pStyle w:val="6"/>
        <w:keepNext w:val="0"/>
        <w:keepLines w:val="0"/>
        <w:pageBreakBefore w:val="0"/>
        <w:kinsoku/>
        <w:wordWrap/>
        <w:overflowPunct/>
        <w:topLinePunct w:val="0"/>
        <w:bidi w:val="0"/>
        <w:spacing w:line="360" w:lineRule="auto"/>
        <w:ind w:firstLine="48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一、项目概况：河北经贸大学校内商业门脸、场地由承租人进行经营管理、承包服务，服务师生，体现薄利、公益性服务，承租人除应遵守我国有关法律法规外,还应遵守河北经贸大学制定的《河北经贸大学校内出租出借商铺经营安全管理办法》</w:t>
      </w:r>
      <w:r>
        <w:rPr>
          <w:rFonts w:hint="eastAsia" w:asciiTheme="minorEastAsia" w:hAnsiTheme="minorEastAsia" w:cstheme="minorEastAsia"/>
          <w:b w:val="0"/>
          <w:bCs/>
          <w:szCs w:val="24"/>
          <w:lang w:eastAsia="zh-CN"/>
        </w:rPr>
        <w:t>《校内出租出借管理办法》</w:t>
      </w:r>
      <w:r>
        <w:rPr>
          <w:rFonts w:hint="eastAsia" w:asciiTheme="minorEastAsia" w:hAnsiTheme="minorEastAsia" w:eastAsiaTheme="minorEastAsia" w:cstheme="minorEastAsia"/>
          <w:b w:val="0"/>
          <w:bCs/>
          <w:szCs w:val="24"/>
        </w:rPr>
        <w:t>等管理要求。</w:t>
      </w:r>
    </w:p>
    <w:p w14:paraId="29B0477D">
      <w:pPr>
        <w:pStyle w:val="6"/>
        <w:keepNext w:val="0"/>
        <w:keepLines w:val="0"/>
        <w:pageBreakBefore w:val="0"/>
        <w:kinsoku/>
        <w:wordWrap/>
        <w:overflowPunct/>
        <w:topLinePunct w:val="0"/>
        <w:bidi w:val="0"/>
        <w:spacing w:line="360" w:lineRule="auto"/>
        <w:ind w:firstLine="48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二、租赁期限：</w:t>
      </w:r>
      <w:r>
        <w:rPr>
          <w:rFonts w:hint="eastAsia" w:asciiTheme="minorEastAsia" w:hAnsiTheme="minorEastAsia" w:eastAsiaTheme="minorEastAsia" w:cstheme="minorEastAsia"/>
          <w:b w:val="0"/>
          <w:bCs/>
          <w:szCs w:val="24"/>
          <w:lang w:eastAsia="zh-CN"/>
        </w:rPr>
        <w:t>合同签订之日至</w:t>
      </w:r>
      <w:r>
        <w:rPr>
          <w:rFonts w:hint="eastAsia" w:asciiTheme="minorEastAsia" w:hAnsiTheme="minorEastAsia" w:eastAsiaTheme="minorEastAsia" w:cstheme="minorEastAsia"/>
          <w:b w:val="0"/>
          <w:bCs/>
          <w:szCs w:val="24"/>
        </w:rPr>
        <w:t>2027年1月15日。</w:t>
      </w:r>
    </w:p>
    <w:p w14:paraId="2C926F2E">
      <w:pPr>
        <w:pStyle w:val="6"/>
        <w:keepNext w:val="0"/>
        <w:keepLines w:val="0"/>
        <w:pageBreakBefore w:val="0"/>
        <w:kinsoku/>
        <w:wordWrap/>
        <w:overflowPunct/>
        <w:topLinePunct w:val="0"/>
        <w:bidi w:val="0"/>
        <w:spacing w:line="360" w:lineRule="auto"/>
        <w:ind w:firstLine="48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三、房屋场地清单</w:t>
      </w:r>
    </w:p>
    <w:p w14:paraId="0EF40CDD">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b w:val="0"/>
          <w:bCs/>
          <w:sz w:val="22"/>
          <w:szCs w:val="22"/>
        </w:rPr>
      </w:pPr>
      <w:r>
        <w:rPr>
          <w:rFonts w:hint="eastAsia" w:asciiTheme="minorEastAsia" w:hAnsiTheme="minorEastAsia" w:eastAsiaTheme="minorEastAsia" w:cstheme="minorEastAsia"/>
          <w:b w:val="0"/>
          <w:bCs/>
          <w:sz w:val="24"/>
          <w:szCs w:val="24"/>
        </w:rPr>
        <w:t>出租清单</w:t>
      </w:r>
    </w:p>
    <w:tbl>
      <w:tblPr>
        <w:tblStyle w:val="11"/>
        <w:tblpPr w:leftFromText="180" w:rightFromText="180" w:vertAnchor="text" w:horzAnchor="page" w:tblpX="1252" w:tblpY="107"/>
        <w:tblOverlap w:val="never"/>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475"/>
        <w:gridCol w:w="1076"/>
        <w:gridCol w:w="1072"/>
        <w:gridCol w:w="1092"/>
        <w:gridCol w:w="1211"/>
        <w:gridCol w:w="2314"/>
      </w:tblGrid>
      <w:tr w14:paraId="3963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40" w:type="dxa"/>
            <w:noWrap w:val="0"/>
            <w:vAlign w:val="center"/>
          </w:tcPr>
          <w:p w14:paraId="2281351B">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kern w:val="0"/>
                <w:szCs w:val="21"/>
                <w:lang w:eastAsia="zh-CN"/>
              </w:rPr>
              <w:t>标段</w:t>
            </w:r>
          </w:p>
        </w:tc>
        <w:tc>
          <w:tcPr>
            <w:tcW w:w="2475" w:type="dxa"/>
            <w:noWrap w:val="0"/>
            <w:vAlign w:val="center"/>
          </w:tcPr>
          <w:p w14:paraId="030842C0">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房屋位置</w:t>
            </w:r>
          </w:p>
        </w:tc>
        <w:tc>
          <w:tcPr>
            <w:tcW w:w="1076" w:type="dxa"/>
            <w:noWrap w:val="0"/>
            <w:vAlign w:val="center"/>
          </w:tcPr>
          <w:p w14:paraId="7B2C602A">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面积</w:t>
            </w:r>
          </w:p>
          <w:p w14:paraId="62E2337A">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r>
              <w:rPr>
                <w:rFonts w:hint="eastAsia" w:asciiTheme="minorEastAsia" w:hAnsiTheme="minorEastAsia" w:cstheme="minorEastAsia"/>
                <w:kern w:val="0"/>
                <w:szCs w:val="21"/>
                <w:lang w:val="en-US" w:eastAsia="zh-CN"/>
              </w:rPr>
              <w:t>㎡</w:t>
            </w:r>
            <w:r>
              <w:rPr>
                <w:rFonts w:hint="eastAsia" w:asciiTheme="minorEastAsia" w:hAnsiTheme="minorEastAsia" w:eastAsiaTheme="minorEastAsia" w:cstheme="minorEastAsia"/>
                <w:kern w:val="0"/>
                <w:szCs w:val="21"/>
              </w:rPr>
              <w:t>）</w:t>
            </w:r>
          </w:p>
        </w:tc>
        <w:tc>
          <w:tcPr>
            <w:tcW w:w="1072" w:type="dxa"/>
            <w:noWrap w:val="0"/>
            <w:vAlign w:val="center"/>
          </w:tcPr>
          <w:p w14:paraId="0B2FFB70">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位置示意图序号</w:t>
            </w:r>
          </w:p>
        </w:tc>
        <w:tc>
          <w:tcPr>
            <w:tcW w:w="1092" w:type="dxa"/>
            <w:noWrap w:val="0"/>
            <w:vAlign w:val="center"/>
          </w:tcPr>
          <w:p w14:paraId="353B93FE">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年最低租金（元）</w:t>
            </w:r>
          </w:p>
        </w:tc>
        <w:tc>
          <w:tcPr>
            <w:tcW w:w="1211" w:type="dxa"/>
            <w:noWrap w:val="0"/>
            <w:vAlign w:val="center"/>
          </w:tcPr>
          <w:p w14:paraId="3F0B849B">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cstheme="minorEastAsia"/>
                <w:kern w:val="0"/>
                <w:szCs w:val="21"/>
                <w:lang w:val="en-US" w:eastAsia="zh-CN"/>
              </w:rPr>
              <w:t>每月</w:t>
            </w:r>
            <w:r>
              <w:rPr>
                <w:rFonts w:hint="eastAsia" w:asciiTheme="minorEastAsia" w:hAnsiTheme="minorEastAsia" w:eastAsiaTheme="minorEastAsia" w:cstheme="minorEastAsia"/>
                <w:kern w:val="0"/>
                <w:szCs w:val="21"/>
              </w:rPr>
              <w:t>最低租金（元）</w:t>
            </w:r>
          </w:p>
        </w:tc>
        <w:tc>
          <w:tcPr>
            <w:tcW w:w="2314" w:type="dxa"/>
            <w:noWrap w:val="0"/>
            <w:vAlign w:val="center"/>
          </w:tcPr>
          <w:p w14:paraId="2B8BC7EF">
            <w:pPr>
              <w:keepNext w:val="0"/>
              <w:keepLines w:val="0"/>
              <w:pageBreakBefore w:val="0"/>
              <w:kinsoku/>
              <w:wordWrap/>
              <w:overflowPunct/>
              <w:topLinePunct w:val="0"/>
              <w:bidi w:val="0"/>
              <w:spacing w:line="360" w:lineRule="auto"/>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经营内容</w:t>
            </w:r>
          </w:p>
        </w:tc>
      </w:tr>
      <w:tr w14:paraId="32BC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40" w:type="dxa"/>
            <w:noWrap w:val="0"/>
            <w:vAlign w:val="center"/>
          </w:tcPr>
          <w:p w14:paraId="55E29A31">
            <w:pPr>
              <w:keepNext w:val="0"/>
              <w:keepLines w:val="0"/>
              <w:pageBreakBefore w:val="0"/>
              <w:kinsoku/>
              <w:wordWrap/>
              <w:overflowPunct/>
              <w:topLinePunct w:val="0"/>
              <w:bidi w:val="0"/>
              <w:spacing w:line="360" w:lineRule="auto"/>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14</w:t>
            </w:r>
          </w:p>
        </w:tc>
        <w:tc>
          <w:tcPr>
            <w:tcW w:w="2475" w:type="dxa"/>
            <w:noWrap w:val="0"/>
            <w:vAlign w:val="center"/>
          </w:tcPr>
          <w:p w14:paraId="327B1CD5">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15号学生公寓对面平房2</w:t>
            </w:r>
          </w:p>
        </w:tc>
        <w:tc>
          <w:tcPr>
            <w:tcW w:w="1076" w:type="dxa"/>
            <w:noWrap w:val="0"/>
            <w:vAlign w:val="center"/>
          </w:tcPr>
          <w:p w14:paraId="71D0B953">
            <w:pPr>
              <w:keepNext w:val="0"/>
              <w:keepLines w:val="0"/>
              <w:pageBreakBefore w:val="0"/>
              <w:kinsoku/>
              <w:wordWrap/>
              <w:overflowPunct/>
              <w:topLinePunct w:val="0"/>
              <w:bidi w:val="0"/>
              <w:spacing w:line="360" w:lineRule="auto"/>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99</w:t>
            </w:r>
          </w:p>
        </w:tc>
        <w:tc>
          <w:tcPr>
            <w:tcW w:w="1072" w:type="dxa"/>
            <w:noWrap w:val="0"/>
            <w:vAlign w:val="center"/>
          </w:tcPr>
          <w:p w14:paraId="7BDEDD9A">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4</w:t>
            </w:r>
          </w:p>
        </w:tc>
        <w:tc>
          <w:tcPr>
            <w:tcW w:w="1092" w:type="dxa"/>
            <w:noWrap w:val="0"/>
            <w:vAlign w:val="center"/>
          </w:tcPr>
          <w:p w14:paraId="3837E7FC">
            <w:pPr>
              <w:keepNext w:val="0"/>
              <w:keepLines w:val="0"/>
              <w:pageBreakBefore w:val="0"/>
              <w:kinsoku/>
              <w:wordWrap/>
              <w:overflowPunct/>
              <w:topLinePunct w:val="0"/>
              <w:bidi w:val="0"/>
              <w:spacing w:line="360" w:lineRule="auto"/>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134780</w:t>
            </w:r>
          </w:p>
        </w:tc>
        <w:tc>
          <w:tcPr>
            <w:tcW w:w="1211" w:type="dxa"/>
            <w:noWrap w:val="0"/>
            <w:vAlign w:val="center"/>
          </w:tcPr>
          <w:p w14:paraId="0D52FE6E">
            <w:pPr>
              <w:keepNext w:val="0"/>
              <w:keepLines w:val="0"/>
              <w:pageBreakBefore w:val="0"/>
              <w:kinsoku/>
              <w:wordWrap/>
              <w:overflowPunct/>
              <w:topLinePunct w:val="0"/>
              <w:bidi w:val="0"/>
              <w:spacing w:line="360" w:lineRule="auto"/>
              <w:jc w:val="center"/>
              <w:rPr>
                <w:rFonts w:hint="default"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11231.67</w:t>
            </w:r>
          </w:p>
        </w:tc>
        <w:tc>
          <w:tcPr>
            <w:tcW w:w="2314" w:type="dxa"/>
            <w:noWrap w:val="0"/>
            <w:vAlign w:val="center"/>
          </w:tcPr>
          <w:p w14:paraId="2788000E">
            <w:pPr>
              <w:keepNext w:val="0"/>
              <w:keepLines w:val="0"/>
              <w:pageBreakBefore w:val="0"/>
              <w:kinsoku/>
              <w:wordWrap/>
              <w:overflowPunct/>
              <w:topLinePunct w:val="0"/>
              <w:bidi w:val="0"/>
              <w:spacing w:line="360" w:lineRule="auto"/>
              <w:jc w:val="center"/>
              <w:rPr>
                <w:rFonts w:hint="default" w:asciiTheme="minorEastAsia" w:hAnsiTheme="minorEastAsia" w:cstheme="minorEastAsia"/>
                <w:kern w:val="0"/>
                <w:szCs w:val="21"/>
                <w:lang w:val="en-US" w:eastAsia="zh-CN"/>
              </w:rPr>
            </w:pPr>
            <w:r>
              <w:rPr>
                <w:rFonts w:hint="eastAsia" w:asciiTheme="minorEastAsia" w:hAnsiTheme="minorEastAsia" w:cstheme="minorEastAsia"/>
                <w:kern w:val="0"/>
                <w:szCs w:val="21"/>
                <w:lang w:val="en-US" w:eastAsia="zh-CN"/>
              </w:rPr>
              <w:t>超市</w:t>
            </w:r>
          </w:p>
        </w:tc>
      </w:tr>
      <w:tr w14:paraId="144F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540" w:type="dxa"/>
            <w:noWrap w:val="0"/>
            <w:vAlign w:val="center"/>
          </w:tcPr>
          <w:p w14:paraId="13ED7CF5">
            <w:pPr>
              <w:keepNext w:val="0"/>
              <w:keepLines w:val="0"/>
              <w:pageBreakBefore w:val="0"/>
              <w:kinsoku/>
              <w:wordWrap/>
              <w:overflowPunct/>
              <w:topLinePunct w:val="0"/>
              <w:bidi w:val="0"/>
              <w:spacing w:line="360" w:lineRule="auto"/>
              <w:jc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17</w:t>
            </w:r>
          </w:p>
        </w:tc>
        <w:tc>
          <w:tcPr>
            <w:tcW w:w="2475" w:type="dxa"/>
            <w:noWrap w:val="0"/>
            <w:vAlign w:val="center"/>
          </w:tcPr>
          <w:p w14:paraId="711B5E0C">
            <w:pPr>
              <w:keepNext w:val="0"/>
              <w:keepLines w:val="0"/>
              <w:pageBreakBefore w:val="0"/>
              <w:widowControl/>
              <w:kinsoku/>
              <w:wordWrap/>
              <w:overflowPunct/>
              <w:topLinePunct w:val="0"/>
              <w:bidi w:val="0"/>
              <w:spacing w:line="360" w:lineRule="auto"/>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10号学生公寓对面平房</w:t>
            </w:r>
          </w:p>
        </w:tc>
        <w:tc>
          <w:tcPr>
            <w:tcW w:w="1076" w:type="dxa"/>
            <w:noWrap w:val="0"/>
            <w:vAlign w:val="center"/>
          </w:tcPr>
          <w:p w14:paraId="29E413FB">
            <w:pPr>
              <w:keepNext w:val="0"/>
              <w:keepLines w:val="0"/>
              <w:pageBreakBefore w:val="0"/>
              <w:widowControl/>
              <w:kinsoku/>
              <w:wordWrap/>
              <w:overflowPunct/>
              <w:topLinePunct w:val="0"/>
              <w:bidi w:val="0"/>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color w:val="000000"/>
                <w:kern w:val="0"/>
                <w:szCs w:val="21"/>
                <w:lang w:val="en-US" w:eastAsia="zh-CN" w:bidi="ar"/>
              </w:rPr>
              <w:t>96</w:t>
            </w:r>
          </w:p>
        </w:tc>
        <w:tc>
          <w:tcPr>
            <w:tcW w:w="1072" w:type="dxa"/>
            <w:noWrap w:val="0"/>
            <w:vAlign w:val="center"/>
          </w:tcPr>
          <w:p w14:paraId="083F6D11">
            <w:pPr>
              <w:keepNext w:val="0"/>
              <w:keepLines w:val="0"/>
              <w:pageBreakBefore w:val="0"/>
              <w:widowControl/>
              <w:kinsoku/>
              <w:wordWrap/>
              <w:overflowPunct/>
              <w:topLinePunct w:val="0"/>
              <w:bidi w:val="0"/>
              <w:spacing w:line="360" w:lineRule="auto"/>
              <w:jc w:val="center"/>
              <w:textAlignment w:val="center"/>
              <w:rPr>
                <w:rFonts w:hint="eastAsia" w:asciiTheme="minorEastAsia" w:hAnsiTheme="minorEastAsia" w:eastAsiaTheme="minorEastAsia" w:cstheme="minorEastAsia"/>
                <w:color w:val="000000"/>
                <w:kern w:val="0"/>
                <w:szCs w:val="21"/>
                <w:lang w:bidi="ar"/>
              </w:rPr>
            </w:pPr>
            <w:r>
              <w:rPr>
                <w:rFonts w:hint="eastAsia" w:asciiTheme="minorEastAsia" w:hAnsiTheme="minorEastAsia" w:eastAsiaTheme="minorEastAsia" w:cstheme="minorEastAsia"/>
                <w:color w:val="000000"/>
                <w:kern w:val="0"/>
                <w:szCs w:val="21"/>
                <w:lang w:bidi="ar"/>
              </w:rPr>
              <w:t>4</w:t>
            </w:r>
          </w:p>
        </w:tc>
        <w:tc>
          <w:tcPr>
            <w:tcW w:w="1092" w:type="dxa"/>
            <w:noWrap w:val="0"/>
            <w:vAlign w:val="center"/>
          </w:tcPr>
          <w:p w14:paraId="160B97CE">
            <w:pPr>
              <w:keepNext w:val="0"/>
              <w:keepLines w:val="0"/>
              <w:pageBreakBefore w:val="0"/>
              <w:widowControl/>
              <w:kinsoku/>
              <w:wordWrap/>
              <w:overflowPunct/>
              <w:topLinePunct w:val="0"/>
              <w:bidi w:val="0"/>
              <w:spacing w:line="360" w:lineRule="auto"/>
              <w:jc w:val="center"/>
              <w:textAlignment w:val="center"/>
              <w:rPr>
                <w:rFonts w:hint="default" w:asciiTheme="minorEastAsia" w:hAnsiTheme="minorEastAsia" w:eastAsiaTheme="minorEastAsia" w:cstheme="minorEastAsia"/>
                <w:kern w:val="0"/>
                <w:szCs w:val="21"/>
                <w:lang w:val="en-US" w:eastAsia="zh-CN"/>
              </w:rPr>
            </w:pPr>
            <w:r>
              <w:rPr>
                <w:rFonts w:hint="eastAsia" w:asciiTheme="minorEastAsia" w:hAnsiTheme="minorEastAsia" w:cstheme="minorEastAsia"/>
                <w:kern w:val="0"/>
                <w:szCs w:val="21"/>
                <w:lang w:val="en-US" w:eastAsia="zh-CN"/>
              </w:rPr>
              <w:t>115200</w:t>
            </w:r>
          </w:p>
        </w:tc>
        <w:tc>
          <w:tcPr>
            <w:tcW w:w="1211" w:type="dxa"/>
            <w:noWrap w:val="0"/>
            <w:vAlign w:val="center"/>
          </w:tcPr>
          <w:p w14:paraId="6F589753">
            <w:pPr>
              <w:keepNext w:val="0"/>
              <w:keepLines w:val="0"/>
              <w:pageBreakBefore w:val="0"/>
              <w:kinsoku/>
              <w:wordWrap/>
              <w:overflowPunct/>
              <w:topLinePunct w:val="0"/>
              <w:bidi w:val="0"/>
              <w:spacing w:line="360" w:lineRule="auto"/>
              <w:jc w:val="center"/>
              <w:rPr>
                <w:rFonts w:hint="default" w:asciiTheme="minorEastAsia" w:hAnsiTheme="minorEastAsia" w:eastAsiaTheme="minorEastAsia" w:cstheme="minorEastAsia"/>
                <w:kern w:val="0"/>
                <w:szCs w:val="21"/>
                <w:lang w:val="en-US"/>
              </w:rPr>
            </w:pPr>
            <w:r>
              <w:rPr>
                <w:rFonts w:hint="eastAsia" w:asciiTheme="minorEastAsia" w:hAnsiTheme="minorEastAsia" w:cstheme="minorEastAsia"/>
                <w:kern w:val="0"/>
                <w:szCs w:val="21"/>
                <w:lang w:val="en-US" w:eastAsia="zh-CN"/>
              </w:rPr>
              <w:t>9600</w:t>
            </w:r>
          </w:p>
        </w:tc>
        <w:tc>
          <w:tcPr>
            <w:tcW w:w="2314" w:type="dxa"/>
            <w:noWrap w:val="0"/>
            <w:vAlign w:val="center"/>
          </w:tcPr>
          <w:p w14:paraId="360D1923">
            <w:pPr>
              <w:keepNext w:val="0"/>
              <w:keepLines w:val="0"/>
              <w:pageBreakBefore w:val="0"/>
              <w:widowControl/>
              <w:kinsoku/>
              <w:wordWrap/>
              <w:overflowPunct/>
              <w:topLinePunct w:val="0"/>
              <w:bidi w:val="0"/>
              <w:spacing w:line="360" w:lineRule="auto"/>
              <w:jc w:val="center"/>
              <w:textAlignment w:val="center"/>
              <w:rPr>
                <w:rFonts w:hint="eastAsia" w:asciiTheme="minorEastAsia" w:hAnsiTheme="minorEastAsia" w:eastAsiaTheme="minorEastAsia" w:cstheme="minorEastAsia"/>
                <w:kern w:val="0"/>
                <w:szCs w:val="21"/>
                <w:lang w:eastAsia="zh-CN"/>
              </w:rPr>
            </w:pPr>
            <w:r>
              <w:rPr>
                <w:rFonts w:hint="eastAsia" w:asciiTheme="minorEastAsia" w:hAnsiTheme="minorEastAsia" w:cstheme="minorEastAsia"/>
                <w:kern w:val="0"/>
                <w:szCs w:val="21"/>
                <w:lang w:eastAsia="zh-CN"/>
              </w:rPr>
              <w:t>超市</w:t>
            </w:r>
          </w:p>
        </w:tc>
      </w:tr>
    </w:tbl>
    <w:p w14:paraId="41797A00">
      <w:pPr>
        <w:keepNext w:val="0"/>
        <w:keepLines w:val="0"/>
        <w:pageBreakBefore w:val="0"/>
        <w:kinsoku/>
        <w:wordWrap/>
        <w:overflowPunct/>
        <w:topLinePunct w:val="0"/>
        <w:bidi w:val="0"/>
        <w:spacing w:line="360" w:lineRule="auto"/>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示意图：</w:t>
      </w:r>
    </w:p>
    <w:p w14:paraId="3ED5FE2D">
      <w:pPr>
        <w:pStyle w:val="2"/>
        <w:keepNext w:val="0"/>
        <w:keepLines w:val="0"/>
        <w:pageBreakBefore w:val="0"/>
        <w:kinsoku/>
        <w:wordWrap/>
        <w:overflowPunct/>
        <w:topLinePunct w:val="0"/>
        <w:bidi w:val="0"/>
        <w:spacing w:line="360" w:lineRule="auto"/>
        <w:ind w:firstLine="210"/>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114300" distR="114300">
            <wp:extent cx="4397375" cy="3122295"/>
            <wp:effectExtent l="0" t="0" r="317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4397375" cy="3122295"/>
                    </a:xfrm>
                    <a:prstGeom prst="rect">
                      <a:avLst/>
                    </a:prstGeom>
                    <a:noFill/>
                    <a:ln>
                      <a:noFill/>
                    </a:ln>
                  </pic:spPr>
                </pic:pic>
              </a:graphicData>
            </a:graphic>
          </wp:inline>
        </w:drawing>
      </w:r>
    </w:p>
    <w:p w14:paraId="069D7301">
      <w:pPr>
        <w:pStyle w:val="6"/>
        <w:keepNext w:val="0"/>
        <w:keepLines w:val="0"/>
        <w:pageBreakBefore w:val="0"/>
        <w:numPr>
          <w:ilvl w:val="0"/>
          <w:numId w:val="0"/>
        </w:numPr>
        <w:kinsoku/>
        <w:wordWrap/>
        <w:overflowPunct/>
        <w:topLinePunct w:val="0"/>
        <w:bidi w:val="0"/>
        <w:spacing w:line="360" w:lineRule="auto"/>
        <w:ind w:leftChars="200"/>
        <w:textAlignment w:val="baseline"/>
        <w:rPr>
          <w:rFonts w:hint="eastAsia" w:asciiTheme="minorEastAsia" w:hAnsiTheme="minorEastAsia" w:eastAsiaTheme="minorEastAsia" w:cstheme="minorEastAsia"/>
          <w:bCs/>
          <w:szCs w:val="24"/>
        </w:rPr>
      </w:pPr>
      <w:r>
        <w:rPr>
          <w:rFonts w:hint="eastAsia" w:asciiTheme="minorEastAsia" w:hAnsiTheme="minorEastAsia" w:eastAsiaTheme="minorEastAsia" w:cstheme="minorEastAsia"/>
          <w:bCs/>
          <w:szCs w:val="24"/>
          <w:lang w:eastAsia="zh-CN"/>
        </w:rPr>
        <w:t>四、</w:t>
      </w:r>
      <w:r>
        <w:rPr>
          <w:rFonts w:hint="eastAsia" w:asciiTheme="minorEastAsia" w:hAnsiTheme="minorEastAsia" w:eastAsiaTheme="minorEastAsia" w:cstheme="minorEastAsia"/>
          <w:bCs/>
          <w:szCs w:val="24"/>
        </w:rPr>
        <w:t>经营要求</w:t>
      </w:r>
    </w:p>
    <w:p w14:paraId="1EC778DD">
      <w:pPr>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1、店面要求</w:t>
      </w:r>
    </w:p>
    <w:p w14:paraId="5BDEE82A">
      <w:pPr>
        <w:keepNext w:val="0"/>
        <w:keepLines w:val="0"/>
        <w:pageBreakBefore w:val="0"/>
        <w:numPr>
          <w:ilvl w:val="0"/>
          <w:numId w:val="1"/>
        </w:numPr>
        <w:kinsoku/>
        <w:wordWrap/>
        <w:overflowPunct/>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店面形象统一，提升学校的整体形象。</w:t>
      </w:r>
    </w:p>
    <w:p w14:paraId="5D2911D6">
      <w:pPr>
        <w:keepNext w:val="0"/>
        <w:keepLines w:val="0"/>
        <w:pageBreakBefore w:val="0"/>
        <w:numPr>
          <w:ilvl w:val="0"/>
          <w:numId w:val="1"/>
        </w:numPr>
        <w:kinsoku/>
        <w:wordWrap/>
        <w:overflowPunct/>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门牌形象：要求主色调一致，高度尺寸一致，宽度合理范围。</w:t>
      </w:r>
    </w:p>
    <w:p w14:paraId="531F0C19">
      <w:pPr>
        <w:keepNext w:val="0"/>
        <w:keepLines w:val="0"/>
        <w:pageBreakBefore w:val="0"/>
        <w:numPr>
          <w:ilvl w:val="0"/>
          <w:numId w:val="1"/>
        </w:numPr>
        <w:kinsoku/>
        <w:wordWrap/>
        <w:overflowPunct/>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店内墙面、吊顶、地砖干净整洁。</w:t>
      </w:r>
    </w:p>
    <w:p w14:paraId="4D4FD2A5">
      <w:pPr>
        <w:keepNext w:val="0"/>
        <w:keepLines w:val="0"/>
        <w:pageBreakBefore w:val="0"/>
        <w:numPr>
          <w:ilvl w:val="0"/>
          <w:numId w:val="1"/>
        </w:numPr>
        <w:kinsoku/>
        <w:wordWrap/>
        <w:overflowPunct/>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电路、管路全面修检，确保用电用水安全。</w:t>
      </w:r>
    </w:p>
    <w:p w14:paraId="5DB0C472">
      <w:pPr>
        <w:keepNext w:val="0"/>
        <w:keepLines w:val="0"/>
        <w:pageBreakBefore w:val="0"/>
        <w:numPr>
          <w:ilvl w:val="0"/>
          <w:numId w:val="1"/>
        </w:numPr>
        <w:kinsoku/>
        <w:wordWrap/>
        <w:overflowPunct/>
        <w:topLinePunct w:val="0"/>
        <w:bidi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各经营承租人工作人员上岗须穿工装。</w:t>
      </w:r>
    </w:p>
    <w:p w14:paraId="2F75C751">
      <w:pPr>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2、经营范围要求</w:t>
      </w:r>
    </w:p>
    <w:p w14:paraId="6B5C8DCD">
      <w:pPr>
        <w:keepNext w:val="0"/>
        <w:keepLines w:val="0"/>
        <w:pageBreakBefore w:val="0"/>
        <w:kinsoku/>
        <w:wordWrap/>
        <w:overflowPunct/>
        <w:topLinePunct w:val="0"/>
        <w:bidi w:val="0"/>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cstheme="minorEastAsia"/>
          <w:b/>
          <w:bCs/>
          <w:sz w:val="24"/>
          <w:szCs w:val="24"/>
          <w:lang w:eastAsia="zh-CN"/>
        </w:rPr>
        <w:t>禁止对本场所进行物理分隔经营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分区域规划店面经营范围，各店严格按要求经营，不得经营许可外的商品。</w:t>
      </w:r>
    </w:p>
    <w:p w14:paraId="2810C3AD">
      <w:pPr>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整体经营区域内的商业门脸限制经营除预包装外的食品加工、诊所、考研培训等服务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门脸如装修、更换经营范围需书面向学校管理部门申请，经同意后方可实施。</w:t>
      </w:r>
    </w:p>
    <w:p w14:paraId="6264C818">
      <w:pPr>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3、经营管理制度要求  </w:t>
      </w:r>
    </w:p>
    <w:p w14:paraId="297A42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租人在签订租赁合同获得商位使用权后一个月内自行办理好工商、税务、文化、卫生等从业所必须具备的相关手续（实行许可证制度销售的商品，必须同时领取“特种行业许可证”），并将相关证件的复印件提交学校后勤服务中心备案。如未在规定时间办理好相关手续，视为没有履约能力，合同无偿解约，履约保证金不予退回。</w:t>
      </w:r>
    </w:p>
    <w:p w14:paraId="5DF40F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（2）承租人要严格遵守国家法令、法规和各项管理制度，服从管理，接受检查监督，落实违章整改；按规定依法纳税，及时交纳各项费用。</w:t>
      </w:r>
    </w:p>
    <w:p w14:paraId="15BCD1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（3）按核定的经营范围在约定的商位上经营，做到亮证经营，人证相符，不随意设摊堆物，不占道经营，不场外交易。</w:t>
      </w:r>
    </w:p>
    <w:p w14:paraId="44FAF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确保销售的商品符合质量要求。销售的商品应符合商品规定；包装产品的标识必须符合国家标准；商品的进货索证要齐全，并接受核查和检测；凡索证不全的商品一律不准在校内销售。禁止销售假冒伪劣的商品及国家禁令的销售商品。临近过期产品须有明确提示。</w:t>
      </w:r>
    </w:p>
    <w:p w14:paraId="43046EA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sz w:val="24"/>
          <w:szCs w:val="24"/>
        </w:rPr>
        <w:t>（5）所销售商品及服务价格需明码标价接受政府相关部门、学校及学生监督。在商品交易中，遵循自愿、平等、公平、诚实、信用的原则，遵守商业道德，不得以次充好；不强卖强买，欺行霸市；不得以任何手段欺骗消费者，所售商品价格均不得高于石家庄市北国超市同类商品的零售价格，非同类商品参照执行，提供服务的门店参照同区域内服务价格、质量执行，自觉接受监督，自觉维护自身信誉，维护消费者的合法权益。</w:t>
      </w:r>
    </w:p>
    <w:p w14:paraId="09E0D8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（6）校内不准打牌、赌博、偷窃、打架斗殴、酗酒闹事等任何形式扰乱学校的正常交易秩序。遇消费者投诉或纠纷，协商调解或经学校、政府职能部门依法处理，不得仗势欺人、态度粗暴。</w:t>
      </w:r>
    </w:p>
    <w:p w14:paraId="0BA46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爱护学校商贸设施。不准乱搭货架、乱挂乱贴、乱接乱拉，有碍于学校环境行为的发生；不准擅自改变店面设施和水电管线。营业房装修、广告、空调设置及使用大功率电器，必须申报批准，严禁使用LED频闪和LED字幕广告牌。自有设施使用不得有碍学校外观形象，不得危害毗邻商位的利益及安全。</w:t>
      </w:r>
    </w:p>
    <w:p w14:paraId="42B6CB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（8）做好消防、治安安全防范工作，经营户要保管好自己物品；校内不得带入违反管理规定的物品，不得动用明火；每日营业结束，清除好应清理的物品，切断电源，锁好门窗，经营人员不准在店内过夜。</w:t>
      </w:r>
    </w:p>
    <w:p w14:paraId="342523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9）维护店面整洁，搞好商位“三包”工作，货物摆放整齐，货架间隔合理，符合商业强制标准或行业标准；车辆要在指定停放的位置停放。严禁乱堆商品、乱丢垃圾杂物随地吐痰等不文明行为。不准在校内带养宠物，以及做与本校不适宜的其它行为。 </w:t>
      </w:r>
    </w:p>
    <w:p w14:paraId="4E36E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承租期满，房屋装修产权归学校，承租人不得拆除或损坏所有装修，也不得以已经花费的装修费用要求学校和下一轮中标者补偿。建筑物内部属于承租人购置的可移动物品或经营设施，承租期满后经学校认定后可以搬走，逾期未搬走的视为自动放弃。</w:t>
      </w:r>
    </w:p>
    <w:p w14:paraId="0BCF0E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（11）经营</w:t>
      </w:r>
      <w:bookmarkStart w:id="0" w:name="_Toc3274_WPSOffice_Level1"/>
      <w:r>
        <w:rPr>
          <w:rFonts w:hint="eastAsia" w:asciiTheme="minorEastAsia" w:hAnsiTheme="minorEastAsia" w:eastAsiaTheme="minorEastAsia" w:cstheme="minorEastAsia"/>
          <w:sz w:val="24"/>
          <w:szCs w:val="24"/>
        </w:rPr>
        <w:t>户不准雇佣情况不</w:t>
      </w:r>
      <w:bookmarkEnd w:id="0"/>
      <w:r>
        <w:rPr>
          <w:rFonts w:hint="eastAsia" w:asciiTheme="minorEastAsia" w:hAnsiTheme="minorEastAsia" w:eastAsiaTheme="minorEastAsia" w:cstheme="minorEastAsia"/>
          <w:sz w:val="24"/>
          <w:szCs w:val="24"/>
        </w:rPr>
        <w:t>明</w:t>
      </w:r>
      <w:bookmarkStart w:id="1" w:name="_Toc1932_WPSOffice_Level1"/>
      <w:r>
        <w:rPr>
          <w:rFonts w:hint="eastAsia" w:asciiTheme="minorEastAsia" w:hAnsiTheme="minorEastAsia" w:eastAsiaTheme="minorEastAsia" w:cstheme="minorEastAsia"/>
          <w:sz w:val="24"/>
          <w:szCs w:val="24"/>
        </w:rPr>
        <w:t>人员，必须按国家有关法规、</w:t>
      </w:r>
      <w:bookmarkEnd w:id="1"/>
      <w:r>
        <w:rPr>
          <w:rFonts w:hint="eastAsia" w:asciiTheme="minorEastAsia" w:hAnsiTheme="minorEastAsia" w:eastAsiaTheme="minorEastAsia" w:cstheme="minorEastAsia"/>
          <w:sz w:val="24"/>
          <w:szCs w:val="24"/>
        </w:rPr>
        <w:t>制</w:t>
      </w:r>
      <w:bookmarkStart w:id="2" w:name="_Toc17129_WPSOffice_Level1"/>
      <w:r>
        <w:rPr>
          <w:rFonts w:hint="eastAsia" w:asciiTheme="minorEastAsia" w:hAnsiTheme="minorEastAsia" w:eastAsiaTheme="minorEastAsia" w:cstheme="minorEastAsia"/>
          <w:sz w:val="24"/>
          <w:szCs w:val="24"/>
        </w:rPr>
        <w:t>度用工；用工</w:t>
      </w:r>
      <w:bookmarkEnd w:id="2"/>
      <w:r>
        <w:rPr>
          <w:rFonts w:hint="eastAsia" w:asciiTheme="minorEastAsia" w:hAnsiTheme="minorEastAsia" w:eastAsiaTheme="minorEastAsia" w:cstheme="minorEastAsia"/>
          <w:sz w:val="24"/>
          <w:szCs w:val="24"/>
        </w:rPr>
        <w:t>对象</w:t>
      </w:r>
      <w:bookmarkStart w:id="3" w:name="_Toc26389_WPSOffice_Level1"/>
      <w:r>
        <w:rPr>
          <w:rFonts w:hint="eastAsia" w:asciiTheme="minorEastAsia" w:hAnsiTheme="minorEastAsia" w:eastAsiaTheme="minorEastAsia" w:cstheme="minorEastAsia"/>
          <w:sz w:val="24"/>
          <w:szCs w:val="24"/>
        </w:rPr>
        <w:t>必须证件齐</w:t>
      </w:r>
      <w:bookmarkEnd w:id="3"/>
      <w:r>
        <w:rPr>
          <w:rFonts w:hint="eastAsia" w:asciiTheme="minorEastAsia" w:hAnsiTheme="minorEastAsia" w:eastAsiaTheme="minorEastAsia" w:cstheme="minorEastAsia"/>
          <w:sz w:val="24"/>
          <w:szCs w:val="24"/>
        </w:rPr>
        <w:t>全，办理相关登记手续。根据“谁用工，谁负责”的原则，做好聘用的进场工作人员的登记、管理、教育、并承担各项用工责任，人员变动及时办理登记变更手续，不办理登记手续的人员不予进商位交易。</w:t>
      </w:r>
    </w:p>
    <w:p w14:paraId="6857DE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（12）开展文明经商活动。经营户之间应互助互爱，和睦相处，支持、配合学校开展各项服务管理工作，签订规范经营的各项承诺责任书，缴纳履约保证金，以实行履约保证金预赔制度。</w:t>
      </w:r>
    </w:p>
    <w:p w14:paraId="65E6B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(13)不准经营国家明令禁止的违法经营项目。</w:t>
      </w:r>
    </w:p>
    <w:p w14:paraId="2A5CCB1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w:t>
      </w:r>
      <w:r>
        <w:rPr>
          <w:rFonts w:hint="eastAsia" w:asciiTheme="minorEastAsia" w:hAnsiTheme="minorEastAsia" w:eastAsiaTheme="minorEastAsia" w:cstheme="minorEastAsia"/>
          <w:sz w:val="24"/>
          <w:szCs w:val="24"/>
        </w:rPr>
        <w:t>（14）总体要求商户在校经营品种或服务其售卖于师生的价格不高于现行服务价格及不得高于学府路片区超市及相关商业门脸价格。从事商业行为的其价格必须明码标价，接受校方及师生的监督，严禁商家强制消费、办理储值卡、高价售货等行为。</w:t>
      </w:r>
    </w:p>
    <w:p w14:paraId="55F09E7E">
      <w:pPr>
        <w:pStyle w:val="6"/>
        <w:keepNext w:val="0"/>
        <w:keepLines w:val="0"/>
        <w:pageBreakBefore w:val="0"/>
        <w:kinsoku/>
        <w:wordWrap/>
        <w:overflowPunct/>
        <w:topLinePunct w:val="0"/>
        <w:bidi w:val="0"/>
        <w:spacing w:line="360" w:lineRule="auto"/>
        <w:ind w:firstLine="48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五、其他要求</w:t>
      </w:r>
    </w:p>
    <w:p w14:paraId="0E96AFF5">
      <w:pPr>
        <w:pStyle w:val="6"/>
        <w:keepNext w:val="0"/>
        <w:keepLines w:val="0"/>
        <w:pageBreakBefore w:val="0"/>
        <w:kinsoku/>
        <w:wordWrap/>
        <w:overflowPunct/>
        <w:topLinePunct w:val="0"/>
        <w:bidi w:val="0"/>
        <w:spacing w:line="360" w:lineRule="auto"/>
        <w:ind w:firstLine="600" w:firstLineChars="25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1.房屋经营不准室外经营，场地不准场外经营。</w:t>
      </w:r>
    </w:p>
    <w:p w14:paraId="6F8CE1C4">
      <w:pPr>
        <w:pStyle w:val="6"/>
        <w:keepNext w:val="0"/>
        <w:keepLines w:val="0"/>
        <w:pageBreakBefore w:val="0"/>
        <w:kinsoku/>
        <w:wordWrap/>
        <w:overflowPunct/>
        <w:topLinePunct w:val="0"/>
        <w:bidi w:val="0"/>
        <w:spacing w:line="360" w:lineRule="auto"/>
        <w:ind w:firstLine="600" w:firstLineChars="25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2.水费、电费、物业费、城镇垃圾处理费等经营涉及的全部费用由经营者承担，租金应纳税由学校承担。</w:t>
      </w:r>
    </w:p>
    <w:p w14:paraId="10CB400C">
      <w:pPr>
        <w:pStyle w:val="6"/>
        <w:keepNext w:val="0"/>
        <w:keepLines w:val="0"/>
        <w:pageBreakBefore w:val="0"/>
        <w:kinsoku/>
        <w:wordWrap/>
        <w:overflowPunct/>
        <w:topLinePunct w:val="0"/>
        <w:bidi w:val="0"/>
        <w:spacing w:line="360" w:lineRule="auto"/>
        <w:ind w:firstLine="600" w:firstLineChars="250"/>
        <w:textAlignment w:val="baseline"/>
        <w:rPr>
          <w:rFonts w:hint="eastAsia" w:asciiTheme="minorEastAsia" w:hAnsiTheme="minorEastAsia" w:eastAsiaTheme="minorEastAsia" w:cstheme="minorEastAsia"/>
          <w:b w:val="0"/>
          <w:bCs/>
          <w:szCs w:val="24"/>
        </w:rPr>
      </w:pPr>
      <w:r>
        <w:rPr>
          <w:rFonts w:hint="eastAsia" w:asciiTheme="minorEastAsia" w:hAnsiTheme="minorEastAsia" w:eastAsiaTheme="minorEastAsia" w:cstheme="minorEastAsia"/>
          <w:b w:val="0"/>
          <w:bCs/>
          <w:szCs w:val="24"/>
        </w:rPr>
        <w:t>3.经营者须严格按照合同约定缴纳租金及履约保证金，承租期满无异议退场后，学校一次性返还履约保证金。</w:t>
      </w:r>
    </w:p>
    <w:p w14:paraId="514D85C1">
      <w:pPr>
        <w:pStyle w:val="6"/>
        <w:keepNext w:val="0"/>
        <w:keepLines w:val="0"/>
        <w:pageBreakBefore w:val="0"/>
        <w:kinsoku/>
        <w:wordWrap/>
        <w:overflowPunct/>
        <w:topLinePunct w:val="0"/>
        <w:bidi w:val="0"/>
        <w:spacing w:line="360" w:lineRule="auto"/>
        <w:ind w:firstLine="600" w:firstLineChars="250"/>
        <w:textAlignment w:val="baseline"/>
        <w:rPr>
          <w:rFonts w:hint="eastAsia" w:asciiTheme="minorEastAsia" w:hAnsiTheme="minorEastAsia" w:eastAsiaTheme="minorEastAsia" w:cstheme="minorEastAsia"/>
          <w:b w:val="0"/>
          <w:bCs/>
          <w:kern w:val="0"/>
          <w:szCs w:val="24"/>
        </w:rPr>
      </w:pPr>
      <w:r>
        <w:rPr>
          <w:rFonts w:hint="eastAsia" w:asciiTheme="minorEastAsia" w:hAnsiTheme="minorEastAsia" w:eastAsiaTheme="minorEastAsia" w:cstheme="minorEastAsia"/>
          <w:b w:val="0"/>
          <w:bCs/>
          <w:szCs w:val="24"/>
        </w:rPr>
        <w:t>4.</w:t>
      </w:r>
      <w:r>
        <w:rPr>
          <w:rFonts w:hint="eastAsia" w:asciiTheme="minorEastAsia" w:hAnsiTheme="minorEastAsia" w:eastAsiaTheme="minorEastAsia" w:cstheme="minorEastAsia"/>
          <w:b w:val="0"/>
          <w:bCs/>
          <w:kern w:val="0"/>
          <w:szCs w:val="24"/>
        </w:rPr>
        <w:t>在保障主营业态前提下不限制经营其他品种业务，但必须是政策法规及学校管理规定允许的营业执照经营范围内。</w:t>
      </w:r>
    </w:p>
    <w:p w14:paraId="56E0B0A3">
      <w:pPr>
        <w:pStyle w:val="17"/>
        <w:keepNext w:val="0"/>
        <w:keepLines w:val="0"/>
        <w:pageBreakBefore w:val="0"/>
        <w:kinsoku/>
        <w:wordWrap/>
        <w:overflowPunct/>
        <w:topLinePunct w:val="0"/>
        <w:bidi w:val="0"/>
        <w:spacing w:line="360" w:lineRule="auto"/>
        <w:ind w:firstLine="480" w:firstLineChars="200"/>
        <w:rPr>
          <w:rFonts w:hint="eastAsia" w:asciiTheme="minorEastAsia" w:hAnsiTheme="minorEastAsia" w:eastAsiaTheme="minorEastAsia" w:cstheme="minorEastAsia"/>
          <w:b w:val="0"/>
          <w:bCs w:val="0"/>
        </w:rPr>
      </w:pPr>
      <w:r>
        <w:rPr>
          <w:rFonts w:hint="eastAsia" w:asciiTheme="minorEastAsia" w:hAnsiTheme="minorEastAsia" w:eastAsiaTheme="minorEastAsia" w:cstheme="minorEastAsia"/>
          <w:b w:val="0"/>
          <w:bCs w:val="0"/>
        </w:rPr>
        <w:t>★</w:t>
      </w:r>
      <w:r>
        <w:rPr>
          <w:rFonts w:hint="eastAsia" w:asciiTheme="minorEastAsia" w:hAnsiTheme="minorEastAsia" w:eastAsiaTheme="minorEastAsia" w:cstheme="minorEastAsia"/>
          <w:b w:val="0"/>
          <w:bCs w:val="0"/>
          <w:kern w:val="2"/>
        </w:rPr>
        <w:t>5.</w:t>
      </w:r>
      <w:r>
        <w:rPr>
          <w:rFonts w:hint="eastAsia" w:asciiTheme="minorEastAsia" w:hAnsiTheme="minorEastAsia" w:eastAsiaTheme="minorEastAsia" w:cstheme="minorEastAsia"/>
          <w:b w:val="0"/>
          <w:bCs w:val="0"/>
        </w:rPr>
        <w:t>中标人不得以任何形式转租转借给他人。</w:t>
      </w:r>
    </w:p>
    <w:p w14:paraId="5FF006B2">
      <w:pPr>
        <w:pStyle w:val="6"/>
        <w:keepNext w:val="0"/>
        <w:keepLines w:val="0"/>
        <w:pageBreakBefore w:val="0"/>
        <w:kinsoku/>
        <w:wordWrap/>
        <w:overflowPunct/>
        <w:topLinePunct w:val="0"/>
        <w:bidi w:val="0"/>
        <w:spacing w:line="360" w:lineRule="auto"/>
        <w:textAlignment w:val="baseline"/>
        <w:rPr>
          <w:rFonts w:hint="eastAsia" w:asciiTheme="minorEastAsia" w:hAnsiTheme="minorEastAsia" w:eastAsiaTheme="minorEastAsia" w:cstheme="minorEastAsia"/>
          <w:b w:val="0"/>
          <w:bCs w:val="0"/>
          <w:szCs w:val="28"/>
          <w:highlight w:val="none"/>
        </w:rPr>
      </w:pPr>
      <w:r>
        <w:rPr>
          <w:rFonts w:hint="eastAsia" w:asciiTheme="minorEastAsia" w:hAnsiTheme="minorEastAsia" w:eastAsiaTheme="minorEastAsia" w:cstheme="minorEastAsia"/>
          <w:b w:val="0"/>
          <w:bCs w:val="0"/>
          <w:color w:val="000000"/>
          <w:szCs w:val="24"/>
        </w:rPr>
        <w:t>★</w:t>
      </w:r>
      <w:r>
        <w:rPr>
          <w:rFonts w:hint="eastAsia" w:asciiTheme="minorEastAsia" w:hAnsiTheme="minorEastAsia" w:eastAsiaTheme="minorEastAsia" w:cstheme="minorEastAsia"/>
          <w:b w:val="0"/>
          <w:bCs w:val="0"/>
          <w:szCs w:val="24"/>
        </w:rPr>
        <w:t>6. 原租户在校内有不良记录的或者在前期招租活动中提供虚假材料的，</w:t>
      </w:r>
      <w:r>
        <w:rPr>
          <w:rFonts w:hint="eastAsia" w:asciiTheme="minorEastAsia" w:hAnsiTheme="minorEastAsia" w:cstheme="minorEastAsia"/>
          <w:b w:val="0"/>
          <w:bCs w:val="0"/>
          <w:szCs w:val="24"/>
          <w:lang w:eastAsia="zh-CN"/>
        </w:rPr>
        <w:t>三年内与河北经贸大学签订租赁合同且</w:t>
      </w:r>
      <w:r>
        <w:rPr>
          <w:rFonts w:hint="eastAsia" w:asciiTheme="minorEastAsia" w:hAnsiTheme="minorEastAsia" w:eastAsiaTheme="minorEastAsia" w:cstheme="minorEastAsia"/>
          <w:b w:val="0"/>
          <w:bCs w:val="0"/>
          <w:szCs w:val="24"/>
          <w:lang w:eastAsia="zh-CN"/>
        </w:rPr>
        <w:t>解除合同的</w:t>
      </w:r>
      <w:r>
        <w:rPr>
          <w:rFonts w:hint="eastAsia" w:asciiTheme="minorEastAsia" w:hAnsiTheme="minorEastAsia" w:cstheme="minorEastAsia"/>
          <w:b w:val="0"/>
          <w:bCs w:val="0"/>
          <w:szCs w:val="24"/>
          <w:lang w:eastAsia="zh-CN"/>
        </w:rPr>
        <w:t>，不</w:t>
      </w:r>
      <w:r>
        <w:rPr>
          <w:rFonts w:hint="eastAsia" w:asciiTheme="minorEastAsia" w:hAnsiTheme="minorEastAsia" w:eastAsiaTheme="minorEastAsia" w:cstheme="minorEastAsia"/>
          <w:b w:val="0"/>
          <w:bCs w:val="0"/>
          <w:szCs w:val="24"/>
          <w:highlight w:val="none"/>
        </w:rPr>
        <w:t>得参与本次招投标活动。</w:t>
      </w:r>
    </w:p>
    <w:p w14:paraId="7996C58B">
      <w:pPr>
        <w:pStyle w:val="9"/>
        <w:keepNext w:val="0"/>
        <w:keepLines w:val="0"/>
        <w:pageBreakBefore w:val="0"/>
        <w:kinsoku/>
        <w:wordWrap/>
        <w:overflowPunct/>
        <w:topLinePunct w:val="0"/>
        <w:bidi w:val="0"/>
        <w:spacing w:line="360" w:lineRule="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b w:val="0"/>
          <w:bCs w:val="0"/>
          <w:color w:val="000000"/>
          <w:kern w:val="2"/>
          <w:sz w:val="24"/>
          <w:szCs w:val="24"/>
          <w:lang w:val="en-US" w:eastAsia="zh-CN" w:bidi="ar-SA"/>
        </w:rPr>
        <w:t xml:space="preserve"> ★</w:t>
      </w:r>
      <w:r>
        <w:rPr>
          <w:rFonts w:hint="eastAsia" w:asciiTheme="minorEastAsia" w:hAnsiTheme="minorEastAsia" w:eastAsiaTheme="minorEastAsia" w:cstheme="minorEastAsia"/>
          <w:bCs/>
          <w:sz w:val="24"/>
          <w:szCs w:val="24"/>
          <w:highlight w:val="none"/>
        </w:rPr>
        <w:t>7.在合同期限内经营者</w:t>
      </w:r>
      <w:r>
        <w:rPr>
          <w:rFonts w:hint="eastAsia" w:asciiTheme="minorEastAsia" w:hAnsiTheme="minorEastAsia" w:eastAsiaTheme="minorEastAsia" w:cstheme="minorEastAsia"/>
          <w:bCs/>
          <w:sz w:val="24"/>
          <w:szCs w:val="24"/>
          <w:highlight w:val="none"/>
          <w:lang w:eastAsia="zh-CN"/>
        </w:rPr>
        <w:t>任何原因中间退租或解除合同的，履约保证金不予退还，已缴纳租金不退还</w:t>
      </w:r>
      <w:r>
        <w:rPr>
          <w:rFonts w:hint="eastAsia" w:asciiTheme="minorEastAsia" w:hAnsiTheme="minorEastAsia" w:eastAsiaTheme="minorEastAsia" w:cstheme="minorEastAsia"/>
          <w:bCs/>
          <w:sz w:val="24"/>
          <w:szCs w:val="24"/>
          <w:highlight w:val="none"/>
        </w:rPr>
        <w:t>，经营者按规定退出经营，并承担全部的经济责任及法律责任。</w:t>
      </w:r>
    </w:p>
    <w:p w14:paraId="0E9692A4">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szCs w:val="24"/>
        </w:rPr>
        <w:t xml:space="preserve"> 8. 提供装修方案、运营方案、管理方案。装修方案包括但不限于设计方案、平面布局图、效果图、商品区域划分图；运营方案包括但不限于对学生的优惠方案、经营内容、产品定位定价、进货渠道及供应链管理、人员配备方案等；管理方案包括但不限于消防方案、应急方案、食品安全管理方案等。</w:t>
      </w:r>
    </w:p>
    <w:p w14:paraId="23132ED7">
      <w:pPr>
        <w:pStyle w:val="9"/>
        <w:keepNext w:val="0"/>
        <w:keepLines w:val="0"/>
        <w:pageBreakBefore w:val="0"/>
        <w:kinsoku/>
        <w:wordWrap/>
        <w:overflowPunct/>
        <w:topLinePunct w:val="0"/>
        <w:bidi w:val="0"/>
        <w:spacing w:line="360" w:lineRule="auto"/>
        <w:rPr>
          <w:rFonts w:hint="eastAsia" w:asciiTheme="minorEastAsia" w:hAnsiTheme="minorEastAsia" w:eastAsiaTheme="minorEastAsia" w:cstheme="minorEastAsia"/>
        </w:rPr>
      </w:pPr>
    </w:p>
    <w:p w14:paraId="79B23482">
      <w:pPr>
        <w:pStyle w:val="10"/>
        <w:keepNext w:val="0"/>
        <w:keepLines w:val="0"/>
        <w:pageBreakBefore w:val="0"/>
        <w:kinsoku/>
        <w:wordWrap/>
        <w:overflowPunct/>
        <w:topLinePunct w:val="0"/>
        <w:bidi w:val="0"/>
        <w:spacing w:line="360" w:lineRule="auto"/>
        <w:ind w:left="0" w:firstLineChars="0"/>
        <w:rPr>
          <w:rFonts w:hint="eastAsia" w:asciiTheme="minorEastAsia" w:hAnsiTheme="minorEastAsia" w:eastAsiaTheme="minorEastAsia" w:cstheme="minorEastAsia"/>
          <w:bCs/>
          <w:color w:val="000000"/>
          <w:szCs w:val="24"/>
        </w:rPr>
      </w:pPr>
      <w:r>
        <w:rPr>
          <w:rFonts w:hint="eastAsia" w:asciiTheme="minorEastAsia" w:hAnsiTheme="minorEastAsia" w:eastAsiaTheme="minorEastAsia" w:cstheme="minorEastAsia"/>
          <w:bCs/>
          <w:color w:val="000000"/>
          <w:szCs w:val="24"/>
        </w:rPr>
        <w:t>注：★项为实质性内容，如不满足将导致投标无效。</w:t>
      </w:r>
    </w:p>
    <w:p w14:paraId="4D1BA8F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Theme="minorEastAsia" w:hAnsiTheme="minorEastAsia" w:eastAsiaTheme="minorEastAsia" w:cstheme="minorEastAsia"/>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4"/>
    <w:multiLevelType w:val="multilevel"/>
    <w:tmpl w:val="00000024"/>
    <w:lvl w:ilvl="0" w:tentative="0">
      <w:start w:val="1"/>
      <w:numFmt w:val="upperLetter"/>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79E"/>
    <w:rsid w:val="00075BD4"/>
    <w:rsid w:val="002541E6"/>
    <w:rsid w:val="003A7E4E"/>
    <w:rsid w:val="0056764A"/>
    <w:rsid w:val="00624761"/>
    <w:rsid w:val="00672919"/>
    <w:rsid w:val="006A02EC"/>
    <w:rsid w:val="006D665B"/>
    <w:rsid w:val="006F7B31"/>
    <w:rsid w:val="007C795E"/>
    <w:rsid w:val="007E6872"/>
    <w:rsid w:val="008170B2"/>
    <w:rsid w:val="008402E5"/>
    <w:rsid w:val="008D0F58"/>
    <w:rsid w:val="009026AD"/>
    <w:rsid w:val="00B271E0"/>
    <w:rsid w:val="00CC4AAE"/>
    <w:rsid w:val="00D7379E"/>
    <w:rsid w:val="019E4863"/>
    <w:rsid w:val="085C722E"/>
    <w:rsid w:val="0F1A0280"/>
    <w:rsid w:val="162064D9"/>
    <w:rsid w:val="1F893A39"/>
    <w:rsid w:val="356C2617"/>
    <w:rsid w:val="41115DD6"/>
    <w:rsid w:val="48BD0863"/>
    <w:rsid w:val="504D50AA"/>
    <w:rsid w:val="570B6DDC"/>
    <w:rsid w:val="5861149E"/>
    <w:rsid w:val="650C39BB"/>
    <w:rsid w:val="69B32DB6"/>
    <w:rsid w:val="71D90A58"/>
    <w:rsid w:val="7BF54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jc w:val="center"/>
    </w:pPr>
    <w:rPr>
      <w:rFonts w:ascii="楷体_GB2312" w:eastAsia="楷体_GB2312"/>
    </w:rPr>
  </w:style>
  <w:style w:type="paragraph" w:styleId="4">
    <w:name w:val="Body Text 2"/>
    <w:basedOn w:val="1"/>
    <w:qFormat/>
    <w:uiPriority w:val="0"/>
    <w:pPr>
      <w:spacing w:line="360" w:lineRule="auto"/>
    </w:pPr>
    <w:rPr>
      <w:rFonts w:ascii="宋体"/>
      <w:sz w:val="24"/>
    </w:rPr>
  </w:style>
  <w:style w:type="paragraph" w:styleId="5">
    <w:name w:val="index 5"/>
    <w:basedOn w:val="1"/>
    <w:next w:val="1"/>
    <w:qFormat/>
    <w:uiPriority w:val="0"/>
    <w:pPr>
      <w:ind w:left="800" w:leftChars="800"/>
    </w:pPr>
  </w:style>
  <w:style w:type="paragraph" w:styleId="6">
    <w:name w:val="Body Text Indent"/>
    <w:basedOn w:val="1"/>
    <w:qFormat/>
    <w:uiPriority w:val="0"/>
    <w:pPr>
      <w:ind w:firstLine="482" w:firstLineChars="200"/>
    </w:pPr>
    <w:rPr>
      <w:b/>
      <w:sz w:val="24"/>
    </w:rPr>
  </w:style>
  <w:style w:type="paragraph" w:styleId="7">
    <w:name w:val="footer"/>
    <w:basedOn w:val="1"/>
    <w:link w:val="16"/>
    <w:semiHidden/>
    <w:unhideWhenUsed/>
    <w:uiPriority w:val="99"/>
    <w:pPr>
      <w:tabs>
        <w:tab w:val="center" w:pos="4153"/>
        <w:tab w:val="right" w:pos="8306"/>
      </w:tabs>
      <w:snapToGrid w:val="0"/>
      <w:jc w:val="left"/>
    </w:pPr>
    <w:rPr>
      <w:sz w:val="18"/>
      <w:szCs w:val="18"/>
    </w:rPr>
  </w:style>
  <w:style w:type="paragraph" w:styleId="8">
    <w:name w:val="header"/>
    <w:basedOn w:val="1"/>
    <w:link w:val="15"/>
    <w:semiHidden/>
    <w:unhideWhenUsed/>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qFormat/>
    <w:uiPriority w:val="0"/>
    <w:pPr>
      <w:snapToGrid w:val="0"/>
      <w:jc w:val="left"/>
    </w:pPr>
    <w:rPr>
      <w:sz w:val="18"/>
    </w:rPr>
  </w:style>
  <w:style w:type="paragraph" w:styleId="10">
    <w:name w:val="Body Text First Indent 2"/>
    <w:basedOn w:val="6"/>
    <w:qFormat/>
    <w:uiPriority w:val="0"/>
    <w:pPr>
      <w:ind w:left="420" w:firstLine="420" w:firstLineChars="200"/>
    </w:p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uiPriority w:val="99"/>
    <w:rPr>
      <w:sz w:val="18"/>
      <w:szCs w:val="18"/>
    </w:rPr>
  </w:style>
  <w:style w:type="paragraph" w:customStyle="1" w:styleId="17">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2562</Words>
  <Characters>2615</Characters>
  <Lines>2</Lines>
  <Paragraphs>1</Paragraphs>
  <TotalTime>0</TotalTime>
  <ScaleCrop>false</ScaleCrop>
  <LinksUpToDate>false</LinksUpToDate>
  <CharactersWithSpaces>2625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2025-07-11T03:13:00Z</dcterms:created>
  <dc:creator>微软用户</dc:creator>
  <cp:lastModifiedBy>WPS_1591106512</cp:lastModifiedBy>
  <dcterms:modified xsi:type="dcterms:W3CDTF">2025-12-30T09:45:48Z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eyJoZGlkIjoiYzVlMGE1ZDJkMmYxNmZiYjQ0NDZlYjk5Y2FkN2YyNGYiLCJ1c2VySWQiOiIxMDA0ODgwNDIxIn0=</vt:lpwstr>
  </property>
  <property fmtid="{D5CDD505-2E9C-101B-9397-08002B2CF9AE}" pid="3" name="KSOProductBuildVer">
    <vt:lpwstr>2052-12.1.0.24034</vt:lpwstr>
  </property>
  <property fmtid="{D5CDD505-2E9C-101B-9397-08002B2CF9AE}" pid="4" name="ICV">
    <vt:lpwstr>6C97B52153B64D1DAF3E7D581E29A541_13</vt:lpwstr>
  </property>
</Properties>
</file>