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B7743">
      <w:pPr>
        <w:spacing w:line="540" w:lineRule="exact"/>
        <w:jc w:val="center"/>
        <w:rPr>
          <w:rFonts w:ascii="方正小标宋简体" w:eastAsia="方正小标宋简体"/>
          <w:b/>
          <w:sz w:val="36"/>
          <w:szCs w:val="32"/>
          <w:highlight w:val="none"/>
        </w:rPr>
      </w:pPr>
      <w:r>
        <w:rPr>
          <w:rFonts w:hint="eastAsia" w:ascii="方正小标宋简体" w:eastAsia="方正小标宋简体" w:cs="Times New Roman"/>
          <w:b/>
          <w:sz w:val="36"/>
          <w:szCs w:val="32"/>
          <w:highlight w:val="none"/>
          <w:lang w:val="en-US" w:eastAsia="zh-CN"/>
        </w:rPr>
        <w:t>大型零食店拍卖租</w:t>
      </w:r>
      <w:r>
        <w:rPr>
          <w:rFonts w:hint="eastAsia" w:ascii="方正小标宋简体" w:eastAsia="方正小标宋简体"/>
          <w:b/>
          <w:sz w:val="36"/>
          <w:szCs w:val="32"/>
          <w:highlight w:val="none"/>
          <w:lang w:val="en-US" w:eastAsia="zh-CN"/>
        </w:rPr>
        <w:t>赁</w:t>
      </w:r>
      <w:r>
        <w:rPr>
          <w:rFonts w:hint="eastAsia" w:ascii="方正小标宋简体" w:eastAsia="方正小标宋简体"/>
          <w:b/>
          <w:sz w:val="36"/>
          <w:szCs w:val="32"/>
          <w:highlight w:val="none"/>
        </w:rPr>
        <w:t>权的房屋情况及承租要求</w:t>
      </w:r>
    </w:p>
    <w:p w14:paraId="60CB2741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33472EBF">
      <w:pPr>
        <w:ind w:firstLine="643" w:firstLineChars="200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OLE_LINK107"/>
      <w:bookmarkStart w:id="1" w:name="OLE_LINK4"/>
      <w:bookmarkStart w:id="2" w:name="OLE_LINK3"/>
      <w:r>
        <w:rPr>
          <w:rFonts w:hint="eastAsia" w:ascii="仿宋_GB2312" w:eastAsia="仿宋_GB2312"/>
          <w:b/>
          <w:sz w:val="32"/>
          <w:szCs w:val="32"/>
          <w:highlight w:val="none"/>
        </w:rPr>
        <w:t>1.房屋位置及面积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体育馆东侧台阶下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面积130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平方米。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场地出租，需自行建设，自行维护（尤其注意屋顶防水问题）。租期结束后，建筑物自动归校方所有，不得私自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拆除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。参加拍卖视为认可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场地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现状。</w:t>
      </w:r>
    </w:p>
    <w:p w14:paraId="21452F62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2.出租方：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highlight w:val="none"/>
          <w:u w:val="single"/>
        </w:rPr>
        <w:t>河北地质大学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4E0756FB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3.房屋租赁用途：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大型零食店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1E03F18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4.拍卖标的：</w:t>
      </w:r>
      <w:r>
        <w:rPr>
          <w:rFonts w:hint="eastAsia" w:ascii="仿宋_GB2312" w:eastAsia="仿宋_GB2312" w:cs="Times New Roman"/>
          <w:sz w:val="32"/>
          <w:szCs w:val="32"/>
          <w:highlight w:val="none"/>
          <w:u w:val="single"/>
          <w:lang w:val="en-US" w:eastAsia="zh-CN"/>
        </w:rPr>
        <w:t>3年租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>赁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>权</w:t>
      </w:r>
      <w:bookmarkStart w:id="3" w:name="OLE_LINK124"/>
      <w:bookmarkStart w:id="4" w:name="OLE_LINK123"/>
      <w:r>
        <w:rPr>
          <w:rFonts w:hint="eastAsia" w:ascii="仿宋_GB2312" w:eastAsia="仿宋_GB2312"/>
          <w:sz w:val="32"/>
          <w:szCs w:val="32"/>
          <w:highlight w:val="none"/>
        </w:rPr>
        <w:t>，若中途退租，依据《房屋租赁合同》收取违约金并不退履约保证金。</w:t>
      </w:r>
      <w:bookmarkEnd w:id="3"/>
      <w:bookmarkEnd w:id="4"/>
    </w:p>
    <w:p w14:paraId="1B00402F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5.拍卖方式：</w:t>
      </w:r>
      <w:r>
        <w:rPr>
          <w:rFonts w:hint="eastAsia" w:ascii="仿宋_GB2312" w:eastAsia="仿宋_GB2312"/>
          <w:sz w:val="32"/>
          <w:szCs w:val="32"/>
          <w:highlight w:val="none"/>
        </w:rPr>
        <w:t>租金保留价为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98280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/年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  <w:bookmarkStart w:id="5" w:name="OLE_LINK16"/>
      <w:bookmarkStart w:id="6" w:name="OLE_LINK15"/>
      <w:r>
        <w:rPr>
          <w:rFonts w:hint="eastAsia" w:ascii="仿宋_GB2312" w:eastAsia="仿宋_GB2312"/>
          <w:sz w:val="32"/>
          <w:szCs w:val="32"/>
          <w:highlight w:val="none"/>
        </w:rPr>
        <w:t>增价拍卖</w:t>
      </w:r>
      <w:bookmarkEnd w:id="5"/>
      <w:bookmarkEnd w:id="6"/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竞价阶梯为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  <w:highlight w:val="none"/>
        </w:rPr>
        <w:t>，报价最高者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14E923D"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6.物业费等相关费用：</w:t>
      </w:r>
    </w:p>
    <w:p w14:paraId="2112B481"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物业费缴出租方，收取标准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按校方规定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012B0880">
      <w:pPr>
        <w:spacing w:line="54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（2）供暖费收取标准：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。</w:t>
      </w:r>
    </w:p>
    <w:p w14:paraId="06601E61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（3）水电费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缴纳收取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。</w:t>
      </w:r>
    </w:p>
    <w:p w14:paraId="6ECE2830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7.对承租人要求：</w:t>
      </w:r>
    </w:p>
    <w:bookmarkEnd w:id="0"/>
    <w:p w14:paraId="20380815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</w:rPr>
      </w:pPr>
      <w:bookmarkStart w:id="7" w:name="OLE_LINK125"/>
      <w:bookmarkStart w:id="8" w:name="OLE_LINK126"/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（1）竞买人须为中华人民共和国境内注册的有限公司，具有合法营业执照，经营范围中有“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食品销售（仅预包装）、食品互联网销售（仅预包装）、日用品销售等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相关条款；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须具备有效期内的食品经营许可证/备案相关许可类证件。</w:t>
      </w:r>
    </w:p>
    <w:p w14:paraId="33D862E8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近三年在经营活动中没有重大违法记录。未被信用中国网站、中国政府采购网、国家企业信用信息公示系统列入失信被执行人、重大税收违法案件当事人名单、政府采购严重违法失信行为记录名单。（需提供证明文件）</w:t>
      </w:r>
    </w:p>
    <w:p w14:paraId="7C292465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竞买人须具有品牌知名度和完善的供应链体系，经营范围须为连锁型大型零食店，需提供连锁品牌授权书等相关证明材料。</w:t>
      </w:r>
    </w:p>
    <w:p w14:paraId="681993AF">
      <w:pPr>
        <w:ind w:firstLine="640" w:firstLineChars="200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（4）不接受自然人、个体工商户或联合体报名。</w:t>
      </w:r>
    </w:p>
    <w:bookmarkEnd w:id="7"/>
    <w:bookmarkEnd w:id="8"/>
    <w:p w14:paraId="10BFC400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）不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接受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联合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体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承租，不得转借、转租、分租。</w:t>
      </w:r>
    </w:p>
    <w:p w14:paraId="0B9A13BD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竞买人需提供2023年至预报名截止前≥1份高校业绩并附相关合同、付款凭证等；</w:t>
      </w:r>
    </w:p>
    <w:p w14:paraId="39FD2052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）出租方与承租人签订《房屋租赁合同》，</w:t>
      </w:r>
      <w:bookmarkStart w:id="9" w:name="OLE_LINK6"/>
      <w:bookmarkStart w:id="10" w:name="OLE_LINK5"/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同时要求承租人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按照学校相关规定缴纳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履约保证金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租金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物业费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先缴后租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;</w:t>
      </w:r>
    </w:p>
    <w:p w14:paraId="3637E682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）履约保证金规定：合同到期若承租方无违约，出租方将无息退还；若因违约被出租方解除合同的，不予退还履约保证金</w:t>
      </w:r>
      <w:bookmarkEnd w:id="9"/>
      <w:bookmarkEnd w:id="10"/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;</w:t>
      </w:r>
    </w:p>
    <w:p w14:paraId="0E9692A4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提供装修方案、运营方案、管理方案。装修方案包括但不限于设计方案、平面布局图、效果图、商品区域划分图；运营方案包括但不限于对学生的优惠方案、经营内容、产品定位定价、进货渠道及供应链管理、人员配备方案等；管理方案包括但不限于消防方案、应急方案、食品安全管理方案等。</w:t>
      </w:r>
    </w:p>
    <w:p w14:paraId="40C61ED2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）装修前需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将装修方案、装修计划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报出租方审批，并接受河北地质大学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相关管理部门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监督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;</w:t>
      </w:r>
    </w:p>
    <w:p w14:paraId="65124052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）退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时（含中途退租、因违约被出租方终止合同）不得损坏已装修部分。出租方不赔偿任何装修费用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</w:rPr>
        <w:t>建筑物自动归校方所有。</w:t>
      </w:r>
    </w:p>
    <w:p w14:paraId="60C8C718">
      <w:pPr>
        <w:ind w:firstLine="640" w:firstLineChars="200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（12）竞买人须在拍卖前进行现场踏勘，凭委托人盖章《踏勘证明》参与报名。</w:t>
      </w:r>
    </w:p>
    <w:p w14:paraId="747383CF">
      <w:pPr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highlight w:val="none"/>
        </w:rPr>
      </w:pPr>
      <w:bookmarkStart w:id="11" w:name="_GoBack"/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已在本校经营的不可以参加竞标。</w:t>
      </w:r>
      <w:bookmarkEnd w:id="1"/>
      <w:bookmarkEnd w:id="2"/>
    </w:p>
    <w:bookmarkEnd w:id="11"/>
    <w:sectPr>
      <w:pgSz w:w="11906" w:h="16838"/>
      <w:pgMar w:top="1213" w:right="1633" w:bottom="121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0166"/>
    <w:rsid w:val="05487DE8"/>
    <w:rsid w:val="06587ED0"/>
    <w:rsid w:val="06B87D93"/>
    <w:rsid w:val="0C2F32F7"/>
    <w:rsid w:val="1A2C1BCB"/>
    <w:rsid w:val="1D436B02"/>
    <w:rsid w:val="25021151"/>
    <w:rsid w:val="257F27A2"/>
    <w:rsid w:val="29DA08EE"/>
    <w:rsid w:val="31660CB9"/>
    <w:rsid w:val="33AA32F4"/>
    <w:rsid w:val="388008B3"/>
    <w:rsid w:val="38EC419A"/>
    <w:rsid w:val="3A377697"/>
    <w:rsid w:val="40FD163E"/>
    <w:rsid w:val="41F02DC1"/>
    <w:rsid w:val="49EE4986"/>
    <w:rsid w:val="4D2C281B"/>
    <w:rsid w:val="52CC4A3A"/>
    <w:rsid w:val="55A959BC"/>
    <w:rsid w:val="55F63C61"/>
    <w:rsid w:val="572A43B4"/>
    <w:rsid w:val="5FFF5CB2"/>
    <w:rsid w:val="62A0377C"/>
    <w:rsid w:val="648D1ADE"/>
    <w:rsid w:val="65EC0A86"/>
    <w:rsid w:val="6AD628E8"/>
    <w:rsid w:val="6E877226"/>
    <w:rsid w:val="70A1606A"/>
    <w:rsid w:val="731A4E85"/>
    <w:rsid w:val="795140C8"/>
    <w:rsid w:val="7B9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</w:rPr>
  </w:style>
  <w:style w:type="paragraph" w:styleId="3">
    <w:name w:val="Body Text 2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4">
    <w:name w:val="Body Text Indent"/>
    <w:basedOn w:val="1"/>
    <w:qFormat/>
    <w:uiPriority w:val="0"/>
    <w:pPr>
      <w:ind w:firstLine="482" w:firstLineChars="200"/>
    </w:pPr>
    <w:rPr>
      <w:b/>
      <w:sz w:val="24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1059</Characters>
  <Lines>0</Lines>
  <Paragraphs>0</Paragraphs>
  <TotalTime>12</TotalTime>
  <ScaleCrop>false</ScaleCrop>
  <LinksUpToDate>false</LinksUpToDate>
  <CharactersWithSpaces>1060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2025-12-25T08:58:00Z</dcterms:created>
  <dc:creator>admin</dc:creator>
  <cp:lastModifiedBy>WPS_1574755845</cp:lastModifiedBy>
  <dcterms:modified xsi:type="dcterms:W3CDTF">2026-01-14T02:49:28Z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eyJoZGlkIjoiN2RiN2VmMjY5OTdkYzg0YjE4YTlkZTY0NzdjNmVkOTQiLCJ1c2VySWQiOiI3MjMwNTU5MDYifQ==</vt:lpwstr>
  </property>
  <property fmtid="{D5CDD505-2E9C-101B-9397-08002B2CF9AE}" pid="4" name="ICV">
    <vt:lpwstr>3AE5AE5AC8574A3BB2856A6616BE7291_12</vt:lpwstr>
  </property>
</Properties>
</file>