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B7743">
      <w:pPr>
        <w:pStyle w:val="8"/>
        <w:spacing w:before="265" w:line="219" w:lineRule="auto"/>
        <w:ind w:left="101"/>
        <w:jc w:val="center"/>
        <w:rPr>
          <w:rFonts w:ascii="方正小标宋简体" w:eastAsia="方正小标宋简体"/>
          <w:b/>
          <w:sz w:val="36"/>
          <w:szCs w:val="32"/>
          <w:highlight w:val="none"/>
        </w:rPr>
      </w:pPr>
      <w:r>
        <w:rPr>
          <w:rFonts w:hint="eastAsia" w:ascii="方正小标宋简体" w:hAnsi="宋体" w:eastAsia="方正小标宋简体" w:cs="宋体"/>
          <w:b/>
          <w:sz w:val="36"/>
          <w:szCs w:val="32"/>
          <w:highlight w:val="none"/>
          <w:lang w:val="en-US" w:eastAsia="zh-CN"/>
        </w:rPr>
        <w:t>图文设计拍卖租赁</w:t>
      </w:r>
      <w:r>
        <w:rPr>
          <w:rFonts w:hint="eastAsia" w:ascii="方正小标宋简体" w:hAnsi="宋体" w:eastAsia="方正小标宋简体" w:cs="宋体"/>
          <w:b/>
          <w:sz w:val="36"/>
          <w:szCs w:val="32"/>
          <w:highlight w:val="none"/>
        </w:rPr>
        <w:t>权的房屋情</w:t>
      </w:r>
      <w:r>
        <w:rPr>
          <w:rFonts w:hint="eastAsia" w:ascii="方正小标宋简体" w:eastAsia="方正小标宋简体"/>
          <w:b/>
          <w:sz w:val="36"/>
          <w:szCs w:val="32"/>
          <w:highlight w:val="none"/>
        </w:rPr>
        <w:t>况及承租要求</w:t>
      </w:r>
    </w:p>
    <w:p w14:paraId="60CB2741"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 w14:paraId="33472EBF">
      <w:pPr>
        <w:ind w:firstLine="643" w:firstLineChars="200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bookmarkStart w:id="0" w:name="OLE_LINK107"/>
      <w:bookmarkStart w:id="1" w:name="OLE_LINK3"/>
      <w:bookmarkStart w:id="2" w:name="OLE_LINK4"/>
      <w:r>
        <w:rPr>
          <w:rFonts w:hint="eastAsia" w:ascii="仿宋_GB2312" w:eastAsia="仿宋_GB2312"/>
          <w:b/>
          <w:sz w:val="32"/>
          <w:szCs w:val="32"/>
          <w:highlight w:val="none"/>
        </w:rPr>
        <w:t>1.房屋位置及面积</w:t>
      </w:r>
      <w:r>
        <w:rPr>
          <w:rFonts w:hint="eastAsia" w:ascii="仿宋_GB2312" w:eastAsia="仿宋_GB2312" w:cs="Times New Roman"/>
          <w:sz w:val="32"/>
          <w:szCs w:val="32"/>
          <w:highlight w:val="none"/>
        </w:rPr>
        <w:t>：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体育馆东侧台阶下，面积32.5平方米。场地出租，需自行建设，自行维护（尤其注意屋顶防水问题）。租期结束后，建筑物自动归校方所有，不得私自拆除。参加拍卖视为认可场地现状。</w:t>
      </w:r>
    </w:p>
    <w:p w14:paraId="21452F62"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2.出租方：</w:t>
      </w:r>
      <w:r>
        <w:rPr>
          <w:rFonts w:hint="eastAsia" w:ascii="仿宋_GB2312" w:eastAsia="仿宋_GB2312" w:cs="Times New Roman"/>
          <w:b w:val="0"/>
          <w:bCs/>
          <w:sz w:val="32"/>
          <w:szCs w:val="32"/>
          <w:highlight w:val="none"/>
          <w:u w:val="single"/>
        </w:rPr>
        <w:t>河北地质大学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4E0756FB">
      <w:pPr>
        <w:spacing w:line="540" w:lineRule="exact"/>
        <w:ind w:firstLine="643" w:firstLineChars="200"/>
        <w:rPr>
          <w:rFonts w:hint="eastAsia"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3.房屋租赁用途：</w:t>
      </w:r>
      <w:r>
        <w:rPr>
          <w:rFonts w:hint="eastAsia" w:ascii="仿宋_GB2312" w:eastAsia="仿宋_GB2312"/>
          <w:b/>
          <w:sz w:val="32"/>
          <w:szCs w:val="32"/>
          <w:highlight w:val="none"/>
          <w:u w:val="single"/>
          <w:lang w:val="en-US" w:eastAsia="zh-CN"/>
        </w:rPr>
        <w:t>图文设计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>。</w:t>
      </w:r>
    </w:p>
    <w:p w14:paraId="51E03F18">
      <w:pPr>
        <w:spacing w:line="540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4.拍卖标的：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3年租赁</w:t>
      </w:r>
      <w:r>
        <w:rPr>
          <w:rFonts w:hint="eastAsia" w:ascii="仿宋_GB2312" w:eastAsia="仿宋_GB2312"/>
          <w:sz w:val="32"/>
          <w:szCs w:val="32"/>
          <w:highlight w:val="none"/>
        </w:rPr>
        <w:t>权</w:t>
      </w:r>
      <w:bookmarkStart w:id="3" w:name="OLE_LINK124"/>
      <w:bookmarkStart w:id="4" w:name="OLE_LINK123"/>
      <w:r>
        <w:rPr>
          <w:rFonts w:hint="eastAsia" w:ascii="仿宋_GB2312" w:eastAsia="仿宋_GB2312"/>
          <w:sz w:val="32"/>
          <w:szCs w:val="32"/>
          <w:highlight w:val="none"/>
        </w:rPr>
        <w:t>，若中途退租，依据《房屋租赁合同》收取违约金并不退履约保证金。</w:t>
      </w:r>
      <w:bookmarkEnd w:id="3"/>
      <w:bookmarkEnd w:id="4"/>
    </w:p>
    <w:p w14:paraId="1B00402F">
      <w:pPr>
        <w:spacing w:line="540" w:lineRule="exact"/>
        <w:ind w:firstLine="643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5.拍卖方式：</w:t>
      </w:r>
      <w:r>
        <w:rPr>
          <w:rFonts w:hint="eastAsia" w:ascii="仿宋_GB2312" w:eastAsia="仿宋_GB2312"/>
          <w:sz w:val="32"/>
          <w:szCs w:val="32"/>
          <w:highlight w:val="none"/>
        </w:rPr>
        <w:t>租金保留价为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>24570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元/年</w:t>
      </w:r>
      <w:r>
        <w:rPr>
          <w:rFonts w:hint="eastAsia" w:ascii="仿宋_GB2312" w:eastAsia="仿宋_GB2312"/>
          <w:sz w:val="32"/>
          <w:szCs w:val="32"/>
          <w:highlight w:val="none"/>
        </w:rPr>
        <w:t>；</w:t>
      </w:r>
      <w:bookmarkStart w:id="5" w:name="OLE_LINK16"/>
      <w:bookmarkStart w:id="6" w:name="OLE_LINK15"/>
      <w:r>
        <w:rPr>
          <w:rFonts w:hint="eastAsia" w:ascii="仿宋_GB2312" w:eastAsia="仿宋_GB2312"/>
          <w:sz w:val="32"/>
          <w:szCs w:val="32"/>
          <w:highlight w:val="none"/>
        </w:rPr>
        <w:t>增价拍卖</w:t>
      </w:r>
      <w:bookmarkEnd w:id="5"/>
      <w:bookmarkEnd w:id="6"/>
      <w:r>
        <w:rPr>
          <w:rFonts w:hint="eastAsia" w:ascii="仿宋_GB2312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竞价阶梯为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>500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元</w:t>
      </w:r>
      <w:r>
        <w:rPr>
          <w:rFonts w:hint="eastAsia" w:ascii="仿宋_GB2312" w:eastAsia="仿宋_GB2312"/>
          <w:sz w:val="32"/>
          <w:szCs w:val="32"/>
          <w:highlight w:val="none"/>
        </w:rPr>
        <w:t>，报价最高者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成交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 w14:paraId="514E923D">
      <w:pPr>
        <w:spacing w:line="540" w:lineRule="exact"/>
        <w:ind w:firstLine="643" w:firstLineChars="200"/>
        <w:rPr>
          <w:rFonts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6.物业费等相关费用：</w:t>
      </w:r>
    </w:p>
    <w:p w14:paraId="2112B481">
      <w:pPr>
        <w:spacing w:line="540" w:lineRule="exact"/>
        <w:ind w:firstLine="640" w:firstLineChars="200"/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（1）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物业费缴出租方，收取标准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single"/>
          <w:lang w:val="en-US" w:eastAsia="zh-CN"/>
        </w:rPr>
        <w:t>按校方规定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 w14:paraId="012B0880">
      <w:pPr>
        <w:spacing w:line="540" w:lineRule="exact"/>
        <w:ind w:firstLine="640" w:firstLineChars="200"/>
        <w:rPr>
          <w:rFonts w:ascii="仿宋_GB2312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（2）供暖费收取标准：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u w:val="single"/>
        </w:rPr>
        <w:t>按照政府规定价格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。</w:t>
      </w:r>
    </w:p>
    <w:p w14:paraId="06601E61">
      <w:pPr>
        <w:spacing w:line="540" w:lineRule="exact"/>
        <w:ind w:firstLine="640" w:firstLineChars="200"/>
        <w:rPr>
          <w:rFonts w:ascii="仿宋_GB2312" w:eastAsia="仿宋_GB2312"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（3）水电费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  <w:u w:val="single"/>
        </w:rPr>
        <w:t>按照政府规定价格</w:t>
      </w:r>
      <w:r>
        <w:rPr>
          <w:rFonts w:hint="eastAsia" w:ascii="仿宋_GB2312" w:eastAsia="仿宋_GB2312"/>
          <w:bCs/>
          <w:color w:val="auto"/>
          <w:sz w:val="32"/>
          <w:szCs w:val="32"/>
          <w:highlight w:val="none"/>
        </w:rPr>
        <w:t>缴纳收取</w:t>
      </w:r>
      <w:r>
        <w:rPr>
          <w:rFonts w:hint="eastAsia" w:ascii="仿宋_GB2312" w:eastAsia="仿宋_GB2312"/>
          <w:bCs/>
          <w:sz w:val="32"/>
          <w:szCs w:val="32"/>
          <w:highlight w:val="none"/>
        </w:rPr>
        <w:t>。</w:t>
      </w:r>
    </w:p>
    <w:p w14:paraId="6ECE2830">
      <w:pPr>
        <w:spacing w:line="540" w:lineRule="exact"/>
        <w:ind w:firstLine="643" w:firstLineChars="200"/>
        <w:rPr>
          <w:rFonts w:hint="eastAsia" w:ascii="仿宋_GB2312" w:eastAsia="仿宋_GB2312"/>
          <w:b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sz w:val="32"/>
          <w:szCs w:val="32"/>
          <w:highlight w:val="none"/>
        </w:rPr>
        <w:t>7.对承租人要求：</w:t>
      </w:r>
    </w:p>
    <w:bookmarkEnd w:id="0"/>
    <w:p w14:paraId="20380815">
      <w:pPr>
        <w:spacing w:line="540" w:lineRule="exact"/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</w:pPr>
      <w:bookmarkStart w:id="7" w:name="OLE_LINK126"/>
      <w:bookmarkStart w:id="8" w:name="OLE_LINK125"/>
      <w:r>
        <w:rPr>
          <w:rFonts w:hint="eastAsia" w:ascii="仿宋_GB2312" w:eastAsia="仿宋_GB2312"/>
          <w:sz w:val="32"/>
          <w:szCs w:val="32"/>
          <w:highlight w:val="none"/>
        </w:rPr>
        <w:t>（1）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竞买人须为中华人民共和国境内注册的有限公司，具有合法营业执照，经营范围中有“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图文设计制作或平面设计或广告设计、代理、制作、发布或标识标牌设计制作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相关条款；</w:t>
      </w:r>
    </w:p>
    <w:bookmarkEnd w:id="7"/>
    <w:bookmarkEnd w:id="8"/>
    <w:p w14:paraId="01340FFC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（2）近三年在经营活动中没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有重大违法记录。未被信用中国网站、中国政府采购网、国家企业信用信息公示系统列入失信被执行人、重大税收违法案件当事人名单、政府采购严重违法失信行为记录名单。（需提供证明文件）</w:t>
      </w:r>
    </w:p>
    <w:p w14:paraId="75D46867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）不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接受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联合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体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承租，不得转借、转租、分租。</w:t>
      </w:r>
    </w:p>
    <w:p w14:paraId="0B9A13BD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竞买人需提供2023年至预报名截止前≥3份学校业绩并附相关合同、付款凭证等；</w:t>
      </w:r>
    </w:p>
    <w:p w14:paraId="27288292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为保证校内师生权益，商超商品价格不得超过学校周边同等商超商品平均价格，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出租方如果发现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商品价格高于市场价格，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将立即解除租赁合同，不退还履约保证金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;</w:t>
      </w:r>
    </w:p>
    <w:p w14:paraId="39FD2052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）出租方与承租人签订《房屋租赁合同》，</w:t>
      </w:r>
      <w:bookmarkStart w:id="9" w:name="OLE_LINK5"/>
      <w:bookmarkStart w:id="10" w:name="OLE_LINK6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同时要求承租人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按照学校相关规定缴纳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履约保证金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租金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物业费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先缴后租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;</w:t>
      </w:r>
    </w:p>
    <w:p w14:paraId="3637E682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）履约保证金规定：合同到期若承租方无违约，出租方将无息退还；若因违约被出租方解除合同的，不予退还履约保证金</w:t>
      </w:r>
      <w:bookmarkEnd w:id="9"/>
      <w:bookmarkEnd w:id="1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;</w:t>
      </w:r>
    </w:p>
    <w:p w14:paraId="71C8F7F8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）装修前需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将装修方案、装修计划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报出租方审批，并接受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u w:val="single"/>
          <w:shd w:val="clear" w:color="auto" w:fill="FFFFFF"/>
        </w:rPr>
        <w:t>河北地质大学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相关管理部门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监督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;</w:t>
      </w:r>
    </w:p>
    <w:p w14:paraId="2AC0F9FF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）退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时（含中途退租、因违约被出租方终止合同）不得损坏已装修部分。出租方不赔偿任何装修费用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  <w:t>建筑物自动归校方所有。</w:t>
      </w:r>
      <w:bookmarkEnd w:id="1"/>
      <w:bookmarkEnd w:id="2"/>
    </w:p>
    <w:p w14:paraId="3D0BBF02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（10）</w:t>
      </w:r>
      <w:bookmarkStart w:id="11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竞买人须在拍卖前进行现场踏勘，凭委托人盖章《踏勘证明》参与报名。</w:t>
      </w:r>
    </w:p>
    <w:bookmarkEnd w:id="11"/>
    <w:p w14:paraId="1B2B8784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11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已在本校经营的不可以参加竞标。</w:t>
      </w:r>
    </w:p>
    <w:p w14:paraId="6672D420">
      <w:pPr>
        <w:spacing w:line="540" w:lineRule="exact"/>
        <w:ind w:firstLine="60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highlight w:val="none"/>
          <w:shd w:val="clear" w:color="auto" w:fill="FFFFFF"/>
          <w:lang w:val="en-US" w:eastAsia="zh-CN"/>
        </w:rPr>
      </w:pPr>
    </w:p>
    <w:p w14:paraId="3A1DE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 w14:paraId="48FA8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583A0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3686"/>
    <w:rsid w:val="014C11D0"/>
    <w:rsid w:val="04465BCE"/>
    <w:rsid w:val="0B8E1003"/>
    <w:rsid w:val="0C6E5E2B"/>
    <w:rsid w:val="0F4E2F1A"/>
    <w:rsid w:val="110D6B6E"/>
    <w:rsid w:val="142B6508"/>
    <w:rsid w:val="1C4A4D09"/>
    <w:rsid w:val="1D826C29"/>
    <w:rsid w:val="1DF36D83"/>
    <w:rsid w:val="23A6613D"/>
    <w:rsid w:val="2519665C"/>
    <w:rsid w:val="29785A6B"/>
    <w:rsid w:val="2AB2780B"/>
    <w:rsid w:val="2E182F2D"/>
    <w:rsid w:val="322F4F27"/>
    <w:rsid w:val="334C53B1"/>
    <w:rsid w:val="356A5CE4"/>
    <w:rsid w:val="36906360"/>
    <w:rsid w:val="370512EC"/>
    <w:rsid w:val="374D2113"/>
    <w:rsid w:val="38551D0F"/>
    <w:rsid w:val="39934616"/>
    <w:rsid w:val="3AD61301"/>
    <w:rsid w:val="3C877DC2"/>
    <w:rsid w:val="42F6426B"/>
    <w:rsid w:val="443D1D4E"/>
    <w:rsid w:val="46841EBD"/>
    <w:rsid w:val="4A915084"/>
    <w:rsid w:val="4B633432"/>
    <w:rsid w:val="4C166F40"/>
    <w:rsid w:val="4DA96D25"/>
    <w:rsid w:val="536C01AE"/>
    <w:rsid w:val="5CE4686D"/>
    <w:rsid w:val="639E7B5B"/>
    <w:rsid w:val="6A120EAA"/>
    <w:rsid w:val="6A7873EA"/>
    <w:rsid w:val="6C4E7089"/>
    <w:rsid w:val="6E72144A"/>
    <w:rsid w:val="72337431"/>
    <w:rsid w:val="72367C59"/>
    <w:rsid w:val="747662F7"/>
    <w:rsid w:val="74F259AB"/>
    <w:rsid w:val="78DF1CCF"/>
    <w:rsid w:val="78EA1519"/>
    <w:rsid w:val="7A5358BD"/>
    <w:rsid w:val="7F4144CA"/>
    <w:rsid w:val="7FEA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rFonts w:ascii="楷体_GB2312" w:eastAsia="楷体_GB2312"/>
    </w:rPr>
  </w:style>
  <w:style w:type="paragraph" w:styleId="3">
    <w:name w:val="Body Text 2"/>
    <w:basedOn w:val="1"/>
    <w:qFormat/>
    <w:uiPriority w:val="0"/>
    <w:pPr>
      <w:spacing w:line="360" w:lineRule="auto"/>
    </w:pPr>
    <w:rPr>
      <w:rFonts w:ascii="宋体"/>
      <w:sz w:val="24"/>
    </w:rPr>
  </w:style>
  <w:style w:type="paragraph" w:styleId="4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875</Words>
  <Characters>896</Characters>
  <Lines>0</Lines>
  <Paragraphs>0</Paragraphs>
  <TotalTime>19</TotalTime>
  <ScaleCrop>false</ScaleCrop>
  <LinksUpToDate>false</LinksUpToDate>
  <CharactersWithSpaces>896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2025-12-17T13:57:00Z</dcterms:created>
  <dc:creator>lenovo</dc:creator>
  <cp:lastModifiedBy>WPS_1574755845</cp:lastModifiedBy>
  <cp:lastPrinted>2026-01-12T06:36:00Z</cp:lastPrinted>
  <dcterms:modified xsi:type="dcterms:W3CDTF">2026-01-14T03:14:49Z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eyJoZGlkIjoiN2RiN2VmMjY5OTdkYzg0YjE4YTlkZTY0NzdjNmVkOTQiLCJ1c2VySWQiOiI3MjMwNTU5MDYifQ==</vt:lpwstr>
  </property>
  <property fmtid="{D5CDD505-2E9C-101B-9397-08002B2CF9AE}" pid="4" name="ICV">
    <vt:lpwstr>66C9D980A4E44DFD8F44D0B813CD8B55_12</vt:lpwstr>
  </property>
</Properties>
</file>