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4F1C2">
      <w:pPr>
        <w:wordWrap w:val="0"/>
        <w:spacing w:line="440" w:lineRule="exact"/>
        <w:ind w:firstLine="560" w:firstLineChars="200"/>
        <w:rPr>
          <w:rFonts w:hint="default" w:ascii="仿宋" w:hAnsi="仿宋" w:eastAsia="仿宋" w:cs="仿宋"/>
          <w:sz w:val="48"/>
          <w:szCs w:val="48"/>
          <w:shd w:val="clear" w:color="auto" w:fill="FFFFFF"/>
          <w:lang w:val="en-US" w:eastAsia="zh-CN"/>
        </w:rPr>
      </w:pPr>
      <w:r>
        <w:rPr>
          <w:rFonts w:hint="eastAsia" w:ascii="仿宋" w:hAnsi="仿宋" w:eastAsia="仿宋" w:cs="仿宋"/>
          <w:sz w:val="28"/>
          <w:szCs w:val="28"/>
          <w:shd w:val="clear" w:color="auto" w:fill="FFFFFF"/>
          <w:lang w:val="en-US" w:eastAsia="zh-CN"/>
        </w:rPr>
        <w:t xml:space="preserve">                  </w:t>
      </w:r>
      <w:r>
        <w:rPr>
          <w:rFonts w:hint="eastAsia" w:ascii="仿宋" w:hAnsi="仿宋" w:eastAsia="仿宋" w:cs="仿宋"/>
          <w:sz w:val="48"/>
          <w:szCs w:val="48"/>
          <w:shd w:val="clear" w:color="auto" w:fill="FFFFFF"/>
          <w:lang w:val="en-US" w:eastAsia="zh-CN"/>
        </w:rPr>
        <w:t xml:space="preserve"> 招租要求</w:t>
      </w:r>
    </w:p>
    <w:p w14:paraId="752EAF91">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一、标的情况</w:t>
      </w:r>
    </w:p>
    <w:p w14:paraId="2AC0D32C">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1、标的名称：河北科技工程职业技术大学西校区6号学生宿舍楼一层部分房间的租赁权。</w:t>
      </w:r>
    </w:p>
    <w:p w14:paraId="4A86E38E">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2、标的位置：邢台市信都区太行路1088号河北科技工程职业技术大学西校区。</w:t>
      </w:r>
    </w:p>
    <w:p w14:paraId="00299D25">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3、房屋面积：30平方米。</w:t>
      </w:r>
    </w:p>
    <w:p w14:paraId="50065706">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4、房屋用途：药店服务</w:t>
      </w:r>
    </w:p>
    <w:p w14:paraId="6E2D97D6">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5、租赁期限：三年，具体起止时间在相关《租赁合同》中约定。</w:t>
      </w:r>
    </w:p>
    <w:p w14:paraId="6E376C08">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6、租金支付：一年一付，具体支付</w:t>
      </w:r>
      <w:bookmarkStart w:id="1" w:name="_GoBack"/>
      <w:bookmarkEnd w:id="1"/>
      <w:r>
        <w:rPr>
          <w:rFonts w:hint="eastAsia" w:ascii="仿宋" w:hAnsi="仿宋" w:eastAsia="仿宋" w:cs="仿宋"/>
          <w:sz w:val="28"/>
          <w:szCs w:val="28"/>
          <w:shd w:val="clear" w:color="auto" w:fill="FFFFFF"/>
        </w:rPr>
        <w:t>时间及方式在相关《租赁合同》中约定。</w:t>
      </w:r>
    </w:p>
    <w:p w14:paraId="69871FC3">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7、履约保证金：拍卖成交后、相关《租赁合同》签订前，委托人向承租人收取5000元的履约保证金，具体用途在相关《租赁合同》中约定。</w:t>
      </w:r>
    </w:p>
    <w:p w14:paraId="114A8B29">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8、租赁合同：相关《租赁合同》在拍卖成交后30日内签订。</w:t>
      </w:r>
    </w:p>
    <w:p w14:paraId="7CE9AE16">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9、转借转租：不得擅自转借转租。</w:t>
      </w:r>
    </w:p>
    <w:p w14:paraId="011E257F">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10、瑕疵情况：现状拍卖。</w:t>
      </w:r>
    </w:p>
    <w:p w14:paraId="69032631">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11、起拍价：6804元/年（全年按9个月计算租赁期）。</w:t>
      </w:r>
    </w:p>
    <w:p w14:paraId="32A77E5A">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12、竞买保证金：10000元整。</w:t>
      </w:r>
    </w:p>
    <w:p w14:paraId="2AEFF3A1">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二、租赁期间经营服务要求</w:t>
      </w:r>
    </w:p>
    <w:p w14:paraId="1535A6D3">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1、如遇政府行为改造和迁移、河北科技工程职业技术大学规划的扩建及征用相关事项以及房屋使用性质发生变化，承租人应无条件予以配合迁移或撤出，合同随即变更或终止。如因承租方原因提前退租，需提前3个月通知学校，并保证药店在退租前正常营业，否则履约保证金不退。 </w:t>
      </w:r>
    </w:p>
    <w:p w14:paraId="0ACBDF1E">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河北科技工程职业技术大学为全日制本科学校，在校生人数约为18400人。为进一步方便我校西校区师生购买常用药品，更好地为广大师生员工提供医疗服务，本项目计划引进经验丰富、信誉良好的药品经销商企业。</w:t>
      </w:r>
    </w:p>
    <w:p w14:paraId="21BA3E50">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1</w:t>
      </w:r>
      <w:r>
        <w:rPr>
          <w:rFonts w:hint="eastAsia" w:ascii="仿宋" w:hAnsi="仿宋" w:eastAsia="仿宋" w:cs="仿宋"/>
          <w:sz w:val="28"/>
          <w:szCs w:val="28"/>
          <w:shd w:val="clear" w:color="auto" w:fill="FFFFFF"/>
        </w:rPr>
        <w:t>）人员要求：药店的质量负责人应具有本科以上学历和3年以上药品经营质量管理工作经历及执业药师资格，且必须注册到本单位。质量管理、验收、采购人员应当具有药学或者医学、生物、化学等专业中专以上学历或者具有药学专业技术职称，营业员不少于2人，且应具有高中（含）以上学历。</w:t>
      </w:r>
    </w:p>
    <w:p w14:paraId="51C78A35">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2</w:t>
      </w:r>
      <w:r>
        <w:rPr>
          <w:rFonts w:hint="eastAsia" w:ascii="仿宋" w:hAnsi="仿宋" w:eastAsia="仿宋" w:cs="仿宋"/>
          <w:sz w:val="28"/>
          <w:szCs w:val="28"/>
          <w:shd w:val="clear" w:color="auto" w:fill="FFFFFF"/>
        </w:rPr>
        <w:t>）场地要求：应有与经营药品规模相适应的营业场所，营业场所应配置监测和调节温湿度的设备，确保药品储存环境符合要求。</w:t>
      </w:r>
    </w:p>
    <w:p w14:paraId="2D8C3BAB">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3</w:t>
      </w:r>
      <w:r>
        <w:rPr>
          <w:rFonts w:hint="eastAsia" w:ascii="仿宋" w:hAnsi="仿宋" w:eastAsia="仿宋" w:cs="仿宋"/>
          <w:sz w:val="28"/>
          <w:szCs w:val="28"/>
          <w:shd w:val="clear" w:color="auto" w:fill="FFFFFF"/>
        </w:rPr>
        <w:t>）管理制度要求：药店应建立完善的质量管理体系，包括药品采购、验收、储存、陈列、养护、销售、出库复核、售后服务等环节的质量控制要求，以及人员培训、健康检查、文件管理、设施设备管理、环境卫生管理等方面的规定。                                （</w:t>
      </w:r>
      <w:r>
        <w:rPr>
          <w:rFonts w:ascii="仿宋" w:hAnsi="仿宋" w:eastAsia="仿宋" w:cs="仿宋"/>
          <w:sz w:val="28"/>
          <w:szCs w:val="28"/>
          <w:shd w:val="clear" w:color="auto" w:fill="FFFFFF"/>
        </w:rPr>
        <w:t>4</w:t>
      </w:r>
      <w:r>
        <w:rPr>
          <w:rFonts w:hint="eastAsia" w:ascii="仿宋" w:hAnsi="仿宋" w:eastAsia="仿宋" w:cs="仿宋"/>
          <w:sz w:val="28"/>
          <w:szCs w:val="28"/>
          <w:shd w:val="clear" w:color="auto" w:fill="FFFFFF"/>
        </w:rPr>
        <w:t>）其他要求：药店应向学校提供药店经营计划书、药品采购渠道证明等相关文件，以便学校对其经营模式、药品供应稳定性等进行评估。</w:t>
      </w:r>
    </w:p>
    <w:p w14:paraId="579D6F1B">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5</w:t>
      </w:r>
      <w:r>
        <w:rPr>
          <w:rFonts w:hint="eastAsia" w:ascii="仿宋" w:hAnsi="仿宋" w:eastAsia="仿宋" w:cs="仿宋"/>
          <w:sz w:val="28"/>
          <w:szCs w:val="28"/>
          <w:shd w:val="clear" w:color="auto" w:fill="FFFFFF"/>
        </w:rPr>
        <w:t>）承租人在《租赁合同》签订后30日内须按照学校要求在西校区开展药品销售服务。不按时的，</w:t>
      </w:r>
      <w:bookmarkStart w:id="0" w:name="OLE_LINK1"/>
      <w:r>
        <w:rPr>
          <w:rFonts w:hint="eastAsia" w:ascii="仿宋" w:hAnsi="仿宋" w:eastAsia="仿宋" w:cs="仿宋"/>
          <w:sz w:val="28"/>
          <w:szCs w:val="28"/>
          <w:shd w:val="clear" w:color="auto" w:fill="FFFFFF"/>
        </w:rPr>
        <w:t>履约保证金不退</w:t>
      </w:r>
      <w:bookmarkEnd w:id="0"/>
      <w:r>
        <w:rPr>
          <w:rFonts w:hint="eastAsia" w:ascii="仿宋" w:hAnsi="仿宋" w:eastAsia="仿宋" w:cs="仿宋"/>
          <w:sz w:val="28"/>
          <w:szCs w:val="28"/>
          <w:shd w:val="clear" w:color="auto" w:fill="FFFFFF"/>
        </w:rPr>
        <w:t>。</w:t>
      </w:r>
    </w:p>
    <w:p w14:paraId="42C42234">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承租人在租用房屋期间，须严格遵守报名时所持的营业执照中包含的经营项目，不得擅自更改或增加，如在租期内更改营业项目或范围，则视为违约，合同终止，房屋将重新对外进行公开招租，承租人将被学校纳入失信人管理。</w:t>
      </w:r>
    </w:p>
    <w:p w14:paraId="57F28C16">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4、承租人应合法经营，遵守国家各项法律法规，遵守学校各项规章制度的有关规定。一切经营生活等活动须服从学校管理部门的统一领导和管理。</w:t>
      </w:r>
    </w:p>
    <w:p w14:paraId="12D4BE4A">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5、承租人应对成交标的实行三包：“包卫生、包管理、包安全”，按照消防要求配备消防安全器材，完善消防安全制度，店内的布置和设备等必须符合消防要求，并与学校签订相关安全协议书或责任书。</w:t>
      </w:r>
    </w:p>
    <w:p w14:paraId="1D8439FA">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6、营业活动仅限指定区域内进行，不得擅自扩大至室外，对于室内外卫生、物品摆放等不合格的，委托人将限期整改，逾期未达要求的，将视为承租人违约，合同自动终止并没收履约保证金。</w:t>
      </w:r>
    </w:p>
    <w:p w14:paraId="487A64C5">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7、租期内严禁经营娱乐、排烟污染环境、占道经营等相关业务，承租人不得在租赁房屋内居住、做饭。</w:t>
      </w:r>
    </w:p>
    <w:p w14:paraId="37D4AEEF">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9、承租人及其所有工作人员与我校无隶属关系，承租期间，承租人应最大限度保证承租房屋内的各项的安全，发生一切事故、工伤等事件，均由承租人自行解决。</w:t>
      </w:r>
    </w:p>
    <w:p w14:paraId="46DBAE6D">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10、承租人不得从事违法经营活动，一经发现，承租人承担全部处罚，并将视为承租人违约，合同自动终止。</w:t>
      </w:r>
    </w:p>
    <w:p w14:paraId="4FC94DAD">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11、承租期满，店面装修产权归委托人，承租人不得拆除或损坏所有装修。承租人投资的设备等按照所有权归承租人所有，并同承租人所有人员一起在规定日期内撤离。</w:t>
      </w:r>
    </w:p>
    <w:p w14:paraId="59C6E290">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12、出租房产仅限用于开设药店，承租人销售药品时，应满足以下条件：一是药品价格不高于同区域同类、同规格、同品质药品价格；二是针对学校定制专属优惠套餐。</w:t>
      </w:r>
    </w:p>
    <w:p w14:paraId="5B85D967">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13、承租人人自行办理经营许可证照，并承担经营期间所发生的涉及公安、工商、税务、卫生、安全、责任事故等一切费用，由此导致委托人受到行政处罚或其他经济损失的，均由承租人负责。承租人应做到诚实守信，销售的药品必须保证质量，对药品安全承担责任，明码标价，货架陈列整齐。所有药品必须有出厂合格证书和进货台账，委托人有权查看药品的进货清单等。</w:t>
      </w:r>
    </w:p>
    <w:p w14:paraId="64FCE69E">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14、承租人必须严格遵守《中华人民共和国药品管理法》《消防安全法》及上级监管部门、消防等部门和学校的相关管理。自觉接受各部门的监督、检查，同时承担相应的法律责任，认真做好药品安全、防火、防盗等安全工作。</w:t>
      </w:r>
    </w:p>
    <w:p w14:paraId="0AFE1348">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15、承租人应严格执行学校的安全监督检查有关管理办法及规章制度，遵守许可管理、药品安全自查管理、环境卫生要求等规定。所有从业人员须按国家有关部门规定持证上岗。</w:t>
      </w:r>
    </w:p>
    <w:p w14:paraId="3FF4DDBD">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16、承租人承租该项目后，对于学校和师生提出的合理需求或意见，要及时进行落实和有效解决。学校聘请学生助理对药品的价格、品类、质量等进行监督，同时设置意见箱接收学生提出的投诉。寒暑假期间，承租人可自行决定营业时间。</w:t>
      </w:r>
    </w:p>
    <w:p w14:paraId="352FCD3C">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17、店面招牌按照招租人规定的材质、规格、颜色、字体大小制作。店内布局合理、干净整洁、美观大方。</w:t>
      </w:r>
    </w:p>
    <w:p w14:paraId="0313DAB9">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18、租期内产生的水、电等费用由承租人自理（定期交学校主管部门），水、电按地方政府价格标准收费。水、电收费标准随地方政府调价而相应调整。</w:t>
      </w:r>
    </w:p>
    <w:p w14:paraId="7325C2E7">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19、承租人不得私自改变所租房屋的使用性质，也不得私自对房屋结构及内部设施进行改造，确需改造，须经委托人有关部门批准方可进行。否则由承租人负责恢复原状并承担由此造成的一切损失。</w:t>
      </w:r>
    </w:p>
    <w:p w14:paraId="69B9CF3C">
      <w:pPr>
        <w:wordWrap w:val="0"/>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20、在经营过程中因承租人经营不善等情况造成委托人的一切损失，均由承租人承担。</w:t>
      </w:r>
    </w:p>
    <w:p w14:paraId="53E927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D1"/>
    <w:rsid w:val="00145913"/>
    <w:rsid w:val="00294886"/>
    <w:rsid w:val="0056391D"/>
    <w:rsid w:val="00C73DD1"/>
    <w:rsid w:val="25687805"/>
    <w:rsid w:val="39F74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2302</Words>
  <Characters>2336</Characters>
  <Lines>17</Lines>
  <Paragraphs>4</Paragraphs>
  <TotalTime>39</TotalTime>
  <ScaleCrop>false</ScaleCrop>
  <LinksUpToDate>false</LinksUpToDate>
  <CharactersWithSpaces>2369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2026-03-20T09:34:00Z</dcterms:created>
  <dc:creator>admin</dc:creator>
  <cp:lastModifiedBy>管建萍</cp:lastModifiedBy>
  <dcterms:modified xsi:type="dcterms:W3CDTF">2026-03-23T01:48:25Z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eyJoZGlkIjoiN2RiN2VmMjY5OTdkYzg0YjE4YTlkZTY0NzdjNmVkOTQiLCJ1c2VySWQiOiIxNzY1OTg4MjA5In0=</vt:lpwstr>
  </property>
  <property fmtid="{D5CDD505-2E9C-101B-9397-08002B2CF9AE}" pid="4" name="ICV">
    <vt:lpwstr>95FCAB1C2F8042B08C6F457BF1C6C96B_12</vt:lpwstr>
  </property>
</Properties>
</file>